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9BCF" w14:textId="089B133E" w:rsidR="00B022E2" w:rsidRDefault="00B022E2" w:rsidP="00B022E2">
      <w:pPr>
        <w:jc w:val="center"/>
        <w:rPr>
          <w:noProof/>
          <w:color w:val="FF0000"/>
          <w:sz w:val="28"/>
          <w:szCs w:val="28"/>
          <w:lang w:eastAsia="en-GB"/>
        </w:rPr>
      </w:pPr>
      <w:r w:rsidRPr="0007279E">
        <w:rPr>
          <w:noProof/>
          <w:color w:val="FF0000"/>
          <w:sz w:val="28"/>
          <w:szCs w:val="28"/>
          <w:lang w:eastAsia="en-GB"/>
        </w:rPr>
        <w:drawing>
          <wp:inline distT="0" distB="0" distL="0" distR="0" wp14:anchorId="403DD7F6" wp14:editId="1F92D92D">
            <wp:extent cx="908193" cy="746760"/>
            <wp:effectExtent l="0" t="0" r="6350" b="0"/>
            <wp:docPr id="3" name="Picture 3" descr="L:\Team Folders\SDP_Marketing\Logos\stdavi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 Folders\SDP_Marketing\Logos\stdavids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43" cy="788407"/>
                    </a:xfrm>
                    <a:prstGeom prst="rect">
                      <a:avLst/>
                    </a:prstGeom>
                    <a:noFill/>
                    <a:ln>
                      <a:noFill/>
                    </a:ln>
                  </pic:spPr>
                </pic:pic>
              </a:graphicData>
            </a:graphic>
          </wp:inline>
        </w:drawing>
      </w:r>
    </w:p>
    <w:p w14:paraId="37A9CFF1" w14:textId="77777777" w:rsidR="00B022E2" w:rsidRPr="008266F6" w:rsidRDefault="00B022E2" w:rsidP="00B022E2">
      <w:pPr>
        <w:jc w:val="center"/>
        <w:rPr>
          <w:rFonts w:ascii="Trebuchet MS" w:hAnsi="Trebuchet MS"/>
          <w:b/>
          <w:sz w:val="28"/>
          <w:szCs w:val="28"/>
          <w:u w:val="single"/>
          <w:lang w:val="en-US"/>
        </w:rPr>
      </w:pPr>
    </w:p>
    <w:p w14:paraId="61137AD9" w14:textId="7F4160C9" w:rsidR="00BF5135" w:rsidRPr="00907A43" w:rsidRDefault="00BF5135" w:rsidP="00907A43">
      <w:pPr>
        <w:rPr>
          <w:rFonts w:ascii="Trebuchet MS" w:hAnsi="Trebuchet MS"/>
          <w:color w:val="002060"/>
          <w:sz w:val="48"/>
          <w:szCs w:val="48"/>
          <w:lang w:val="en-US"/>
        </w:rPr>
      </w:pPr>
      <w:r w:rsidRPr="00907A43">
        <w:rPr>
          <w:rFonts w:ascii="Trebuchet MS" w:hAnsi="Trebuchet MS"/>
          <w:color w:val="002060"/>
          <w:sz w:val="48"/>
          <w:szCs w:val="48"/>
          <w:lang w:val="en-US"/>
        </w:rPr>
        <w:t xml:space="preserve">Child </w:t>
      </w:r>
      <w:r w:rsidR="00907A43" w:rsidRPr="00907A43">
        <w:rPr>
          <w:rFonts w:ascii="Trebuchet MS" w:hAnsi="Trebuchet MS"/>
          <w:color w:val="002060"/>
          <w:sz w:val="48"/>
          <w:szCs w:val="48"/>
          <w:lang w:val="en-US"/>
        </w:rPr>
        <w:t>on</w:t>
      </w:r>
      <w:r w:rsidRPr="00907A43">
        <w:rPr>
          <w:rFonts w:ascii="Trebuchet MS" w:hAnsi="Trebuchet MS"/>
          <w:color w:val="002060"/>
          <w:sz w:val="48"/>
          <w:szCs w:val="48"/>
          <w:lang w:val="en-US"/>
        </w:rPr>
        <w:t xml:space="preserve"> </w:t>
      </w:r>
      <w:r w:rsidR="00907A43" w:rsidRPr="00907A43">
        <w:rPr>
          <w:rFonts w:ascii="Trebuchet MS" w:hAnsi="Trebuchet MS"/>
          <w:color w:val="002060"/>
          <w:sz w:val="48"/>
          <w:szCs w:val="48"/>
          <w:lang w:val="en-US"/>
        </w:rPr>
        <w:t>C</w:t>
      </w:r>
      <w:r w:rsidRPr="00907A43">
        <w:rPr>
          <w:rFonts w:ascii="Trebuchet MS" w:hAnsi="Trebuchet MS"/>
          <w:color w:val="002060"/>
          <w:sz w:val="48"/>
          <w:szCs w:val="48"/>
          <w:lang w:val="en-US"/>
        </w:rPr>
        <w:t xml:space="preserve">hild </w:t>
      </w:r>
      <w:r w:rsidR="00907A43" w:rsidRPr="00907A43">
        <w:rPr>
          <w:rFonts w:ascii="Trebuchet MS" w:hAnsi="Trebuchet MS"/>
          <w:color w:val="002060"/>
          <w:sz w:val="48"/>
          <w:szCs w:val="48"/>
          <w:lang w:val="en-US"/>
        </w:rPr>
        <w:t>S</w:t>
      </w:r>
      <w:r w:rsidR="009140A3" w:rsidRPr="00907A43">
        <w:rPr>
          <w:rFonts w:ascii="Trebuchet MS" w:hAnsi="Trebuchet MS"/>
          <w:color w:val="002060"/>
          <w:sz w:val="48"/>
          <w:szCs w:val="48"/>
          <w:lang w:val="en-US"/>
        </w:rPr>
        <w:t xml:space="preserve">exual </w:t>
      </w:r>
      <w:r w:rsidR="00907A43" w:rsidRPr="00907A43">
        <w:rPr>
          <w:rFonts w:ascii="Trebuchet MS" w:hAnsi="Trebuchet MS"/>
          <w:color w:val="002060"/>
          <w:sz w:val="48"/>
          <w:szCs w:val="48"/>
          <w:lang w:val="en-US"/>
        </w:rPr>
        <w:t>V</w:t>
      </w:r>
      <w:r w:rsidR="009140A3" w:rsidRPr="00907A43">
        <w:rPr>
          <w:rFonts w:ascii="Trebuchet MS" w:hAnsi="Trebuchet MS"/>
          <w:color w:val="002060"/>
          <w:sz w:val="48"/>
          <w:szCs w:val="48"/>
          <w:lang w:val="en-US"/>
        </w:rPr>
        <w:t>iolence</w:t>
      </w:r>
      <w:r w:rsidRPr="00907A43">
        <w:rPr>
          <w:rFonts w:ascii="Trebuchet MS" w:hAnsi="Trebuchet MS"/>
          <w:color w:val="002060"/>
          <w:sz w:val="48"/>
          <w:szCs w:val="48"/>
          <w:lang w:val="en-US"/>
        </w:rPr>
        <w:t xml:space="preserve"> and </w:t>
      </w:r>
      <w:r w:rsidR="00907A43" w:rsidRPr="00907A43">
        <w:rPr>
          <w:rFonts w:ascii="Trebuchet MS" w:hAnsi="Trebuchet MS"/>
          <w:color w:val="002060"/>
          <w:sz w:val="48"/>
          <w:szCs w:val="48"/>
          <w:lang w:val="en-US"/>
        </w:rPr>
        <w:t>S</w:t>
      </w:r>
      <w:r w:rsidR="009140A3" w:rsidRPr="00907A43">
        <w:rPr>
          <w:rFonts w:ascii="Trebuchet MS" w:hAnsi="Trebuchet MS"/>
          <w:color w:val="002060"/>
          <w:sz w:val="48"/>
          <w:szCs w:val="48"/>
          <w:lang w:val="en-US"/>
        </w:rPr>
        <w:t xml:space="preserve">exual </w:t>
      </w:r>
      <w:r w:rsidR="00907A43" w:rsidRPr="00907A43">
        <w:rPr>
          <w:rFonts w:ascii="Trebuchet MS" w:hAnsi="Trebuchet MS"/>
          <w:color w:val="002060"/>
          <w:sz w:val="48"/>
          <w:szCs w:val="48"/>
          <w:lang w:val="en-US"/>
        </w:rPr>
        <w:t>H</w:t>
      </w:r>
      <w:r w:rsidR="009140A3" w:rsidRPr="00907A43">
        <w:rPr>
          <w:rFonts w:ascii="Trebuchet MS" w:hAnsi="Trebuchet MS"/>
          <w:color w:val="002060"/>
          <w:sz w:val="48"/>
          <w:szCs w:val="48"/>
          <w:lang w:val="en-US"/>
        </w:rPr>
        <w:t xml:space="preserve">arassment </w:t>
      </w:r>
      <w:r w:rsidR="00907A43" w:rsidRPr="00907A43">
        <w:rPr>
          <w:rFonts w:ascii="Trebuchet MS" w:hAnsi="Trebuchet MS"/>
          <w:color w:val="002060"/>
          <w:sz w:val="48"/>
          <w:szCs w:val="48"/>
          <w:lang w:val="en-US"/>
        </w:rPr>
        <w:t>P</w:t>
      </w:r>
      <w:r w:rsidRPr="00907A43">
        <w:rPr>
          <w:rFonts w:ascii="Trebuchet MS" w:hAnsi="Trebuchet MS"/>
          <w:color w:val="002060"/>
          <w:sz w:val="48"/>
          <w:szCs w:val="48"/>
          <w:lang w:val="en-US"/>
        </w:rPr>
        <w:t>olicy</w:t>
      </w:r>
      <w:r w:rsidR="00907A43" w:rsidRPr="00907A43">
        <w:rPr>
          <w:rFonts w:ascii="Trebuchet MS" w:hAnsi="Trebuchet MS"/>
          <w:color w:val="002060"/>
          <w:sz w:val="48"/>
          <w:szCs w:val="48"/>
          <w:lang w:val="en-US"/>
        </w:rPr>
        <w:t xml:space="preserve"> (SVSH)</w:t>
      </w:r>
    </w:p>
    <w:p w14:paraId="339AFA08" w14:textId="10047D56" w:rsidR="00906DEC" w:rsidRPr="00907A43" w:rsidRDefault="00906DEC" w:rsidP="00907A43">
      <w:pPr>
        <w:pStyle w:val="ListParagraph"/>
        <w:numPr>
          <w:ilvl w:val="0"/>
          <w:numId w:val="6"/>
        </w:numPr>
        <w:spacing w:line="480" w:lineRule="auto"/>
        <w:rPr>
          <w:rFonts w:ascii="Trebuchet MS" w:hAnsi="Trebuchet MS"/>
          <w:sz w:val="20"/>
          <w:szCs w:val="20"/>
        </w:rPr>
      </w:pPr>
      <w:r w:rsidRPr="00907A43">
        <w:rPr>
          <w:rFonts w:ascii="Trebuchet MS" w:hAnsi="Trebuchet MS"/>
          <w:sz w:val="20"/>
          <w:szCs w:val="20"/>
        </w:rPr>
        <w:t>Policy Statement</w:t>
      </w:r>
    </w:p>
    <w:p w14:paraId="435CCFEB" w14:textId="2E600186"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What is meant by sexual violence and sexual harassment between children</w:t>
      </w:r>
    </w:p>
    <w:p w14:paraId="44638BD7" w14:textId="51AAEDDD" w:rsidR="00906DEC" w:rsidRPr="00907A43" w:rsidRDefault="00907A43" w:rsidP="00630AFE">
      <w:pPr>
        <w:pStyle w:val="ListParagraph"/>
        <w:numPr>
          <w:ilvl w:val="0"/>
          <w:numId w:val="6"/>
        </w:numPr>
        <w:spacing w:line="480" w:lineRule="auto"/>
        <w:ind w:left="357" w:hanging="357"/>
        <w:rPr>
          <w:rFonts w:ascii="Trebuchet MS" w:hAnsi="Trebuchet MS"/>
          <w:sz w:val="20"/>
          <w:szCs w:val="20"/>
        </w:rPr>
      </w:pPr>
      <w:r>
        <w:rPr>
          <w:rFonts w:ascii="Trebuchet MS" w:hAnsi="Trebuchet MS"/>
          <w:sz w:val="20"/>
          <w:szCs w:val="20"/>
        </w:rPr>
        <w:t>D</w:t>
      </w:r>
      <w:r w:rsidR="00F96111" w:rsidRPr="00907A43">
        <w:rPr>
          <w:rFonts w:ascii="Trebuchet MS" w:hAnsi="Trebuchet MS"/>
          <w:sz w:val="20"/>
          <w:szCs w:val="20"/>
        </w:rPr>
        <w:t xml:space="preserve">efinition of sexual violence </w:t>
      </w:r>
    </w:p>
    <w:p w14:paraId="7510BC53" w14:textId="71C47EA8"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What is consent</w:t>
      </w:r>
    </w:p>
    <w:p w14:paraId="1E15B384" w14:textId="0506C38E"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What is sexual harassment</w:t>
      </w:r>
    </w:p>
    <w:p w14:paraId="37C2EBCD" w14:textId="6F88C0E7" w:rsidR="00DF71F9" w:rsidRPr="00907A43" w:rsidRDefault="00DF71F9"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What is harmful sexual behaviour</w:t>
      </w:r>
    </w:p>
    <w:p w14:paraId="4C00AF14" w14:textId="6C5D3F19" w:rsidR="00C2409D" w:rsidRPr="00907A43" w:rsidRDefault="00C2409D"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Preventing SVSH</w:t>
      </w:r>
    </w:p>
    <w:p w14:paraId="0199012E" w14:textId="57E4F76C" w:rsidR="0078243D" w:rsidRPr="00907A43" w:rsidRDefault="0078243D" w:rsidP="0078243D">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The immediate response to a report - Managing the disclosure</w:t>
      </w:r>
    </w:p>
    <w:p w14:paraId="65CEF88E" w14:textId="05F4E007" w:rsidR="0078243D" w:rsidRPr="00907A43" w:rsidRDefault="0078243D" w:rsidP="0078243D">
      <w:pPr>
        <w:pStyle w:val="ListParagraph"/>
        <w:numPr>
          <w:ilvl w:val="0"/>
          <w:numId w:val="6"/>
        </w:numPr>
        <w:rPr>
          <w:rFonts w:ascii="Trebuchet MS" w:hAnsi="Trebuchet MS"/>
          <w:sz w:val="20"/>
          <w:szCs w:val="20"/>
        </w:rPr>
      </w:pPr>
      <w:r w:rsidRPr="00907A43">
        <w:rPr>
          <w:rFonts w:ascii="Trebuchet MS" w:hAnsi="Trebuchet MS"/>
          <w:sz w:val="20"/>
          <w:szCs w:val="20"/>
        </w:rPr>
        <w:t xml:space="preserve">How will the DSL and safeguarding team respond to reports of sexual violence and sexual </w:t>
      </w:r>
      <w:proofErr w:type="gramStart"/>
      <w:r w:rsidRPr="00907A43">
        <w:rPr>
          <w:rFonts w:ascii="Trebuchet MS" w:hAnsi="Trebuchet MS"/>
          <w:sz w:val="20"/>
          <w:szCs w:val="20"/>
        </w:rPr>
        <w:t>harassment</w:t>
      </w:r>
      <w:proofErr w:type="gramEnd"/>
    </w:p>
    <w:p w14:paraId="5188281B" w14:textId="77777777" w:rsidR="0078243D" w:rsidRPr="00907A43" w:rsidRDefault="0078243D" w:rsidP="0078243D">
      <w:pPr>
        <w:pStyle w:val="ListParagraph"/>
        <w:ind w:left="360"/>
        <w:rPr>
          <w:rFonts w:ascii="Trebuchet MS" w:hAnsi="Trebuchet MS"/>
          <w:sz w:val="20"/>
          <w:szCs w:val="20"/>
        </w:rPr>
      </w:pPr>
    </w:p>
    <w:p w14:paraId="7B67B018" w14:textId="1E430E57"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Responding to reports of sexual violence and sexual harassment online</w:t>
      </w:r>
    </w:p>
    <w:p w14:paraId="24E4BCBB" w14:textId="0D89D003"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Considering confidentiality and anonymity</w:t>
      </w:r>
    </w:p>
    <w:p w14:paraId="76290987" w14:textId="7AFDC39A"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 xml:space="preserve">Risk Assessment </w:t>
      </w:r>
    </w:p>
    <w:p w14:paraId="2C801161" w14:textId="7445D3D8" w:rsidR="00F96111" w:rsidRPr="00907A43" w:rsidRDefault="00914873"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Managing the report</w:t>
      </w:r>
    </w:p>
    <w:p w14:paraId="482779AC" w14:textId="35DCEAB3"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Considering bail conditions</w:t>
      </w:r>
    </w:p>
    <w:p w14:paraId="2D73A79B" w14:textId="256C1A13"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 xml:space="preserve">Managing delays in the criminal process </w:t>
      </w:r>
    </w:p>
    <w:p w14:paraId="48F1C345" w14:textId="3F3101C0"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The end of the criminal process</w:t>
      </w:r>
    </w:p>
    <w:p w14:paraId="20D525F8" w14:textId="4F2A1A7E" w:rsidR="00914873" w:rsidRPr="00907A43" w:rsidRDefault="00914873" w:rsidP="00914873">
      <w:pPr>
        <w:pStyle w:val="ListParagraph"/>
        <w:numPr>
          <w:ilvl w:val="0"/>
          <w:numId w:val="6"/>
        </w:numPr>
        <w:rPr>
          <w:rFonts w:ascii="Trebuchet MS" w:hAnsi="Trebuchet MS"/>
          <w:sz w:val="20"/>
          <w:szCs w:val="20"/>
        </w:rPr>
      </w:pPr>
      <w:r w:rsidRPr="00907A43">
        <w:rPr>
          <w:rFonts w:ascii="Trebuchet MS" w:hAnsi="Trebuchet MS"/>
          <w:sz w:val="20"/>
          <w:szCs w:val="20"/>
        </w:rPr>
        <w:t>Unsubstantiated, unfounded, false or malicious allegations</w:t>
      </w:r>
    </w:p>
    <w:p w14:paraId="1D472C7E" w14:textId="77777777" w:rsidR="00914873" w:rsidRPr="00907A43" w:rsidRDefault="00914873" w:rsidP="00914873">
      <w:pPr>
        <w:pStyle w:val="ListParagraph"/>
        <w:ind w:left="360"/>
        <w:rPr>
          <w:rFonts w:ascii="Trebuchet MS" w:hAnsi="Trebuchet MS"/>
          <w:sz w:val="20"/>
          <w:szCs w:val="20"/>
        </w:rPr>
      </w:pPr>
    </w:p>
    <w:p w14:paraId="7DDCFF5C" w14:textId="561CFB17"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 xml:space="preserve">Ongoing response - Safeguarding and supporting the victim </w:t>
      </w:r>
    </w:p>
    <w:p w14:paraId="223D6FB3" w14:textId="233B149F"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Ongoing Considerations: Victim and alleged perpetrator sharing classes</w:t>
      </w:r>
    </w:p>
    <w:p w14:paraId="29F2E27F" w14:textId="2C92DE7F"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 xml:space="preserve">Safeguarding and supporting the alleged perpetrator </w:t>
      </w:r>
    </w:p>
    <w:p w14:paraId="65E7EC04" w14:textId="196E7399"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 xml:space="preserve">Discipline and the alleged perpetrator </w:t>
      </w:r>
    </w:p>
    <w:p w14:paraId="3EF0DB74" w14:textId="12B65FE8" w:rsidR="00F96111" w:rsidRPr="00907A43" w:rsidRDefault="00F96111" w:rsidP="00630AFE">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Working with parents and carers</w:t>
      </w:r>
    </w:p>
    <w:p w14:paraId="2865CE4F" w14:textId="77777777" w:rsidR="00907A43" w:rsidRDefault="00F96111" w:rsidP="00907A43">
      <w:pPr>
        <w:pStyle w:val="ListParagraph"/>
        <w:numPr>
          <w:ilvl w:val="0"/>
          <w:numId w:val="6"/>
        </w:numPr>
        <w:spacing w:line="480" w:lineRule="auto"/>
        <w:ind w:left="357" w:hanging="357"/>
        <w:rPr>
          <w:rFonts w:ascii="Trebuchet MS" w:hAnsi="Trebuchet MS"/>
          <w:sz w:val="20"/>
          <w:szCs w:val="20"/>
        </w:rPr>
      </w:pPr>
      <w:r w:rsidRPr="00907A43">
        <w:rPr>
          <w:rFonts w:ascii="Trebuchet MS" w:hAnsi="Trebuchet MS"/>
          <w:sz w:val="20"/>
          <w:szCs w:val="20"/>
        </w:rPr>
        <w:t>Safeguarding other children</w:t>
      </w:r>
    </w:p>
    <w:p w14:paraId="731A73B4" w14:textId="77777777" w:rsidR="008028F5" w:rsidRPr="008028F5" w:rsidRDefault="00906DEC" w:rsidP="008028F5">
      <w:pPr>
        <w:pStyle w:val="ListParagraph"/>
        <w:numPr>
          <w:ilvl w:val="0"/>
          <w:numId w:val="21"/>
        </w:numPr>
        <w:spacing w:line="480" w:lineRule="auto"/>
        <w:rPr>
          <w:rFonts w:ascii="Trebuchet MS" w:hAnsi="Trebuchet MS"/>
          <w:color w:val="002060"/>
          <w:sz w:val="24"/>
          <w:szCs w:val="24"/>
        </w:rPr>
      </w:pPr>
      <w:r w:rsidRPr="00907A43">
        <w:rPr>
          <w:rFonts w:ascii="Trebuchet MS" w:hAnsi="Trebuchet MS"/>
          <w:b/>
          <w:color w:val="002060"/>
          <w:sz w:val="24"/>
          <w:szCs w:val="24"/>
        </w:rPr>
        <w:lastRenderedPageBreak/>
        <w:t>Policy Statement</w:t>
      </w:r>
    </w:p>
    <w:p w14:paraId="6F372189" w14:textId="1A3B618F" w:rsidR="00906DEC" w:rsidRPr="008028F5" w:rsidRDefault="00906DEC" w:rsidP="008028F5">
      <w:pPr>
        <w:spacing w:line="480" w:lineRule="auto"/>
        <w:ind w:left="142"/>
        <w:rPr>
          <w:rFonts w:ascii="Trebuchet MS" w:hAnsi="Trebuchet MS"/>
          <w:color w:val="002060"/>
          <w:sz w:val="24"/>
          <w:szCs w:val="24"/>
        </w:rPr>
      </w:pPr>
      <w:r w:rsidRPr="008028F5">
        <w:rPr>
          <w:rFonts w:ascii="Trebuchet MS" w:hAnsi="Trebuchet MS"/>
          <w:sz w:val="20"/>
          <w:szCs w:val="20"/>
          <w:lang w:val="en-US"/>
        </w:rPr>
        <w:t>The issue of child on child Sexual Violence and Sexual Harassment, although covered in our safeguarding policy, warrants a separate and supporting policy for two purposes:</w:t>
      </w:r>
    </w:p>
    <w:p w14:paraId="310E8845" w14:textId="18B41910" w:rsidR="00906DEC" w:rsidRPr="0027111D" w:rsidRDefault="00906DEC" w:rsidP="00907A43">
      <w:pPr>
        <w:pStyle w:val="ListParagraph"/>
        <w:numPr>
          <w:ilvl w:val="0"/>
          <w:numId w:val="1"/>
        </w:numPr>
        <w:jc w:val="both"/>
        <w:rPr>
          <w:rFonts w:ascii="Trebuchet MS" w:hAnsi="Trebuchet MS"/>
          <w:sz w:val="20"/>
          <w:szCs w:val="20"/>
          <w:lang w:val="en-US"/>
        </w:rPr>
      </w:pPr>
      <w:r w:rsidRPr="0027111D">
        <w:rPr>
          <w:rFonts w:ascii="Trebuchet MS" w:hAnsi="Trebuchet MS"/>
          <w:sz w:val="20"/>
          <w:szCs w:val="20"/>
          <w:lang w:val="en-US"/>
        </w:rPr>
        <w:t>To give more detailed and nuanced guidance and support for this particularly challenging area of safeguarding</w:t>
      </w:r>
    </w:p>
    <w:p w14:paraId="158E9084" w14:textId="77777777" w:rsidR="00906DEC" w:rsidRPr="0027111D" w:rsidRDefault="00906DEC" w:rsidP="00907A43">
      <w:pPr>
        <w:pStyle w:val="ListParagraph"/>
        <w:numPr>
          <w:ilvl w:val="0"/>
          <w:numId w:val="1"/>
        </w:numPr>
        <w:jc w:val="both"/>
        <w:rPr>
          <w:rFonts w:ascii="Trebuchet MS" w:hAnsi="Trebuchet MS"/>
          <w:sz w:val="20"/>
          <w:szCs w:val="20"/>
          <w:lang w:val="en-US"/>
        </w:rPr>
      </w:pPr>
      <w:r w:rsidRPr="0027111D">
        <w:rPr>
          <w:rFonts w:ascii="Trebuchet MS" w:hAnsi="Trebuchet MS"/>
          <w:sz w:val="20"/>
          <w:szCs w:val="20"/>
          <w:lang w:val="en-US"/>
        </w:rPr>
        <w:t xml:space="preserve">To encourage all adults </w:t>
      </w:r>
      <w:r w:rsidRPr="0027111D">
        <w:rPr>
          <w:rFonts w:ascii="Trebuchet MS" w:hAnsi="Trebuchet MS"/>
          <w:sz w:val="20"/>
          <w:szCs w:val="20"/>
        </w:rPr>
        <w:t>working in or on behalf of the school (including supply teachers, volunteers and contractors) to recognise that this form of peer and peer abuse can happen in our school, regardless of the child’s gender, age or background.</w:t>
      </w:r>
    </w:p>
    <w:p w14:paraId="43D30049" w14:textId="1200275C" w:rsidR="00906DEC" w:rsidRPr="0027111D" w:rsidRDefault="00906DEC" w:rsidP="00907A43">
      <w:pPr>
        <w:ind w:left="360"/>
        <w:jc w:val="both"/>
        <w:rPr>
          <w:rFonts w:ascii="Trebuchet MS" w:hAnsi="Trebuchet MS"/>
          <w:sz w:val="20"/>
          <w:szCs w:val="20"/>
          <w:lang w:val="en-US"/>
        </w:rPr>
      </w:pPr>
      <w:r w:rsidRPr="0027111D">
        <w:rPr>
          <w:rFonts w:ascii="Trebuchet MS" w:hAnsi="Trebuchet MS"/>
          <w:sz w:val="20"/>
          <w:szCs w:val="20"/>
          <w:lang w:val="en-US"/>
        </w:rPr>
        <w:t xml:space="preserve">All members of </w:t>
      </w:r>
      <w:r w:rsidR="00AB0D2A" w:rsidRPr="000B0626">
        <w:rPr>
          <w:rFonts w:ascii="Trebuchet MS" w:hAnsi="Trebuchet MS"/>
          <w:sz w:val="20"/>
          <w:szCs w:val="20"/>
          <w:lang w:val="en-US"/>
        </w:rPr>
        <w:t xml:space="preserve">the St David’s Prep </w:t>
      </w:r>
      <w:r w:rsidRPr="0027111D">
        <w:rPr>
          <w:rFonts w:ascii="Trebuchet MS" w:hAnsi="Trebuchet MS"/>
          <w:sz w:val="20"/>
          <w:szCs w:val="20"/>
          <w:lang w:val="en-US"/>
        </w:rPr>
        <w:t xml:space="preserve">community </w:t>
      </w:r>
      <w:proofErr w:type="spellStart"/>
      <w:r w:rsidRPr="0027111D">
        <w:rPr>
          <w:rFonts w:ascii="Trebuchet MS" w:hAnsi="Trebuchet MS"/>
          <w:sz w:val="20"/>
          <w:szCs w:val="20"/>
          <w:lang w:val="en-US"/>
        </w:rPr>
        <w:t>recognise</w:t>
      </w:r>
      <w:proofErr w:type="spellEnd"/>
      <w:r w:rsidRPr="0027111D">
        <w:rPr>
          <w:rFonts w:ascii="Trebuchet MS" w:hAnsi="Trebuchet MS"/>
          <w:sz w:val="20"/>
          <w:szCs w:val="20"/>
          <w:lang w:val="en-US"/>
        </w:rPr>
        <w:t xml:space="preserve"> that all forms of Sexual Violence/Sexual Harassment are unacceptable. We are committed to addressing inappropriate sexualized behaviour in the moment (regardless of intent), thereby creating a culture of intolerance for such behaviour and consequently reducing the risk of it occurring. We recognise that Sexual Violence/Sexual Harassment can have damaging effects on a victim’s education as well as a lifelong impact on their health and happiness. </w:t>
      </w:r>
      <w:r w:rsidR="003458DC" w:rsidRPr="0027111D">
        <w:rPr>
          <w:rFonts w:ascii="Trebuchet MS" w:hAnsi="Trebuchet MS"/>
          <w:sz w:val="20"/>
          <w:szCs w:val="20"/>
          <w:lang w:val="en-US"/>
        </w:rPr>
        <w:t>Moreover, sexual violence/harassment is a breach on human rights</w:t>
      </w:r>
      <w:r w:rsidR="00C2409D" w:rsidRPr="0027111D">
        <w:rPr>
          <w:rFonts w:ascii="Trebuchet MS" w:hAnsi="Trebuchet MS"/>
          <w:sz w:val="20"/>
          <w:szCs w:val="20"/>
          <w:lang w:val="en-US"/>
        </w:rPr>
        <w:t xml:space="preserve"> and potentially a crime. The school </w:t>
      </w:r>
      <w:proofErr w:type="spellStart"/>
      <w:r w:rsidR="00C2409D" w:rsidRPr="0027111D">
        <w:rPr>
          <w:rFonts w:ascii="Trebuchet MS" w:hAnsi="Trebuchet MS"/>
          <w:sz w:val="20"/>
          <w:szCs w:val="20"/>
          <w:lang w:val="en-US"/>
        </w:rPr>
        <w:t>recognises</w:t>
      </w:r>
      <w:proofErr w:type="spellEnd"/>
      <w:r w:rsidR="00C2409D" w:rsidRPr="0027111D">
        <w:rPr>
          <w:rFonts w:ascii="Trebuchet MS" w:hAnsi="Trebuchet MS"/>
          <w:sz w:val="20"/>
          <w:szCs w:val="20"/>
          <w:lang w:val="en-US"/>
        </w:rPr>
        <w:t xml:space="preserve"> its legal and moral duty to prevent SVSH and a</w:t>
      </w:r>
      <w:r w:rsidRPr="0027111D">
        <w:rPr>
          <w:rFonts w:ascii="Trebuchet MS" w:hAnsi="Trebuchet MS"/>
          <w:sz w:val="20"/>
          <w:szCs w:val="20"/>
          <w:lang w:val="en-US"/>
        </w:rPr>
        <w:t>ll reports of Sexual Violence/Sexual Harassment will be treated both seriously and sensitively. This policy has been written with regard to</w:t>
      </w:r>
      <w:r w:rsidR="00630AFE" w:rsidRPr="0027111D">
        <w:rPr>
          <w:rFonts w:ascii="Trebuchet MS" w:hAnsi="Trebuchet MS"/>
          <w:sz w:val="20"/>
          <w:szCs w:val="20"/>
          <w:lang w:val="en-US"/>
        </w:rPr>
        <w:t xml:space="preserve"> the school</w:t>
      </w:r>
      <w:r w:rsidR="00AB0D2A">
        <w:rPr>
          <w:rFonts w:ascii="Trebuchet MS" w:hAnsi="Trebuchet MS"/>
          <w:sz w:val="20"/>
          <w:szCs w:val="20"/>
          <w:lang w:val="en-US"/>
        </w:rPr>
        <w:t>’</w:t>
      </w:r>
      <w:r w:rsidR="00630AFE" w:rsidRPr="0027111D">
        <w:rPr>
          <w:rFonts w:ascii="Trebuchet MS" w:hAnsi="Trebuchet MS"/>
          <w:sz w:val="20"/>
          <w:szCs w:val="20"/>
          <w:lang w:val="en-US"/>
        </w:rPr>
        <w:t>s</w:t>
      </w:r>
      <w:r w:rsidR="00AB0D2A">
        <w:rPr>
          <w:rFonts w:ascii="Trebuchet MS" w:hAnsi="Trebuchet MS"/>
          <w:sz w:val="20"/>
          <w:szCs w:val="20"/>
          <w:lang w:val="en-US"/>
        </w:rPr>
        <w:t xml:space="preserve"> </w:t>
      </w:r>
      <w:r w:rsidR="00630AFE" w:rsidRPr="0027111D">
        <w:rPr>
          <w:rFonts w:ascii="Trebuchet MS" w:hAnsi="Trebuchet MS"/>
          <w:sz w:val="20"/>
          <w:szCs w:val="20"/>
          <w:lang w:val="en-US"/>
        </w:rPr>
        <w:t>Safeguarding, Online</w:t>
      </w:r>
      <w:r w:rsidR="00756A65">
        <w:rPr>
          <w:rFonts w:ascii="Trebuchet MS" w:hAnsi="Trebuchet MS"/>
          <w:sz w:val="20"/>
          <w:szCs w:val="20"/>
          <w:lang w:val="en-US"/>
        </w:rPr>
        <w:t xml:space="preserve"> Safety</w:t>
      </w:r>
      <w:r w:rsidR="00ED0C1D">
        <w:rPr>
          <w:rFonts w:ascii="Trebuchet MS" w:hAnsi="Trebuchet MS"/>
          <w:sz w:val="20"/>
          <w:szCs w:val="20"/>
          <w:lang w:val="en-US"/>
        </w:rPr>
        <w:t>,</w:t>
      </w:r>
      <w:r w:rsidR="00630AFE" w:rsidRPr="0027111D">
        <w:rPr>
          <w:rFonts w:ascii="Trebuchet MS" w:hAnsi="Trebuchet MS"/>
          <w:sz w:val="20"/>
          <w:szCs w:val="20"/>
          <w:lang w:val="en-US"/>
        </w:rPr>
        <w:t xml:space="preserve"> RSE/PSHE, </w:t>
      </w:r>
      <w:proofErr w:type="spellStart"/>
      <w:r w:rsidR="00630AFE" w:rsidRPr="0027111D">
        <w:rPr>
          <w:rFonts w:ascii="Trebuchet MS" w:hAnsi="Trebuchet MS"/>
          <w:sz w:val="20"/>
          <w:szCs w:val="20"/>
          <w:lang w:val="en-US"/>
        </w:rPr>
        <w:t>Behaviour</w:t>
      </w:r>
      <w:proofErr w:type="spellEnd"/>
      <w:r w:rsidR="00630AFE" w:rsidRPr="0027111D">
        <w:rPr>
          <w:rFonts w:ascii="Trebuchet MS" w:hAnsi="Trebuchet MS"/>
          <w:sz w:val="20"/>
          <w:szCs w:val="20"/>
          <w:lang w:val="en-US"/>
        </w:rPr>
        <w:t xml:space="preserve"> and Bullying policies a</w:t>
      </w:r>
      <w:r w:rsidR="008A6932">
        <w:rPr>
          <w:rFonts w:ascii="Trebuchet MS" w:hAnsi="Trebuchet MS"/>
          <w:sz w:val="20"/>
          <w:szCs w:val="20"/>
          <w:lang w:val="en-US"/>
        </w:rPr>
        <w:t xml:space="preserve">nd </w:t>
      </w:r>
      <w:r w:rsidR="00630AFE" w:rsidRPr="0027111D">
        <w:rPr>
          <w:rFonts w:ascii="Trebuchet MS" w:hAnsi="Trebuchet MS"/>
          <w:sz w:val="20"/>
          <w:szCs w:val="20"/>
          <w:lang w:val="en-US"/>
        </w:rPr>
        <w:t>the following statutory guidance:</w:t>
      </w:r>
    </w:p>
    <w:p w14:paraId="3602B2C5" w14:textId="1349D32A" w:rsidR="00316AAC" w:rsidRPr="0027111D" w:rsidRDefault="00A35E6F" w:rsidP="00316AAC">
      <w:pPr>
        <w:pStyle w:val="ListParagraph"/>
        <w:numPr>
          <w:ilvl w:val="0"/>
          <w:numId w:val="13"/>
        </w:numPr>
        <w:rPr>
          <w:rFonts w:ascii="Trebuchet MS" w:hAnsi="Trebuchet MS"/>
          <w:sz w:val="20"/>
          <w:szCs w:val="20"/>
          <w:lang w:val="en-US"/>
        </w:rPr>
      </w:pPr>
      <w:hyperlink r:id="rId11" w:history="1">
        <w:r w:rsidR="00316AAC" w:rsidRPr="0027111D">
          <w:rPr>
            <w:rStyle w:val="Hyperlink"/>
            <w:rFonts w:ascii="Trebuchet MS" w:hAnsi="Trebuchet MS"/>
            <w:sz w:val="20"/>
            <w:szCs w:val="20"/>
          </w:rPr>
          <w:t>Keeping children safe in education</w:t>
        </w:r>
      </w:hyperlink>
      <w:r w:rsidR="00316AAC" w:rsidRPr="0027111D">
        <w:rPr>
          <w:rFonts w:ascii="Trebuchet MS" w:hAnsi="Trebuchet MS"/>
          <w:sz w:val="20"/>
          <w:szCs w:val="20"/>
        </w:rPr>
        <w:t xml:space="preserve"> (statutory guidance for schools and colleges)</w:t>
      </w:r>
    </w:p>
    <w:p w14:paraId="0212CCE8" w14:textId="46799A51" w:rsidR="00316AAC" w:rsidRPr="0027111D" w:rsidRDefault="00A35E6F" w:rsidP="00316AAC">
      <w:pPr>
        <w:pStyle w:val="ListParagraph"/>
        <w:numPr>
          <w:ilvl w:val="0"/>
          <w:numId w:val="13"/>
        </w:numPr>
        <w:rPr>
          <w:rFonts w:ascii="Trebuchet MS" w:hAnsi="Trebuchet MS"/>
          <w:sz w:val="20"/>
          <w:szCs w:val="20"/>
          <w:lang w:val="en-US"/>
        </w:rPr>
      </w:pPr>
      <w:hyperlink r:id="rId12" w:history="1">
        <w:r w:rsidR="00316AAC" w:rsidRPr="0027111D">
          <w:rPr>
            <w:rStyle w:val="Hyperlink"/>
            <w:rFonts w:ascii="Trebuchet MS" w:hAnsi="Trebuchet MS"/>
            <w:sz w:val="20"/>
            <w:szCs w:val="20"/>
          </w:rPr>
          <w:t>Relationship Education, Relationships and Sex Education and Health Education</w:t>
        </w:r>
      </w:hyperlink>
      <w:r w:rsidR="00316AAC" w:rsidRPr="0027111D">
        <w:rPr>
          <w:rFonts w:ascii="Trebuchet MS" w:hAnsi="Trebuchet MS"/>
          <w:sz w:val="20"/>
          <w:szCs w:val="20"/>
        </w:rPr>
        <w:t xml:space="preserve"> (statutory guidance for schools)</w:t>
      </w:r>
    </w:p>
    <w:p w14:paraId="168CEF9C" w14:textId="6AABEBB3" w:rsidR="00316AAC" w:rsidRPr="0027111D" w:rsidRDefault="00A35E6F" w:rsidP="00316AAC">
      <w:pPr>
        <w:pStyle w:val="ListParagraph"/>
        <w:numPr>
          <w:ilvl w:val="0"/>
          <w:numId w:val="13"/>
        </w:numPr>
        <w:rPr>
          <w:rFonts w:ascii="Trebuchet MS" w:hAnsi="Trebuchet MS"/>
          <w:sz w:val="20"/>
          <w:szCs w:val="20"/>
          <w:lang w:val="en-US"/>
        </w:rPr>
      </w:pPr>
      <w:hyperlink r:id="rId13" w:history="1">
        <w:r w:rsidR="00316AAC" w:rsidRPr="0027111D">
          <w:rPr>
            <w:rStyle w:val="Hyperlink"/>
            <w:rFonts w:ascii="Trebuchet MS" w:hAnsi="Trebuchet MS"/>
            <w:sz w:val="20"/>
            <w:szCs w:val="20"/>
          </w:rPr>
          <w:t>Working Together to Safeguard Children</w:t>
        </w:r>
      </w:hyperlink>
      <w:r w:rsidR="00316AAC" w:rsidRPr="0027111D">
        <w:rPr>
          <w:rFonts w:ascii="Trebuchet MS" w:hAnsi="Trebuchet MS"/>
          <w:sz w:val="20"/>
          <w:szCs w:val="20"/>
        </w:rPr>
        <w:t xml:space="preserve"> (statutory guidance for schools and colleges) </w:t>
      </w:r>
    </w:p>
    <w:p w14:paraId="7D101F36" w14:textId="6BE99521" w:rsidR="00316AAC" w:rsidRPr="0027111D" w:rsidRDefault="00A35E6F" w:rsidP="00316AAC">
      <w:pPr>
        <w:pStyle w:val="ListParagraph"/>
        <w:numPr>
          <w:ilvl w:val="0"/>
          <w:numId w:val="13"/>
        </w:numPr>
        <w:rPr>
          <w:rFonts w:ascii="Trebuchet MS" w:hAnsi="Trebuchet MS"/>
          <w:sz w:val="20"/>
          <w:szCs w:val="20"/>
          <w:lang w:val="en-US"/>
        </w:rPr>
      </w:pPr>
      <w:hyperlink r:id="rId14" w:history="1">
        <w:r w:rsidR="00316AAC" w:rsidRPr="0027111D">
          <w:rPr>
            <w:rStyle w:val="Hyperlink"/>
            <w:rFonts w:ascii="Trebuchet MS" w:hAnsi="Trebuchet MS"/>
            <w:sz w:val="20"/>
            <w:szCs w:val="20"/>
          </w:rPr>
          <w:t>Exclusions from maintained schools, academies and PRUs</w:t>
        </w:r>
      </w:hyperlink>
      <w:r w:rsidR="00316AAC" w:rsidRPr="0027111D">
        <w:rPr>
          <w:rFonts w:ascii="Trebuchet MS" w:hAnsi="Trebuchet MS"/>
          <w:sz w:val="20"/>
          <w:szCs w:val="20"/>
        </w:rPr>
        <w:t xml:space="preserve"> (statutory guidance for schools) </w:t>
      </w:r>
    </w:p>
    <w:p w14:paraId="474157F4" w14:textId="488EF200" w:rsidR="00316AAC" w:rsidRPr="0027111D" w:rsidRDefault="00A35E6F" w:rsidP="00316AAC">
      <w:pPr>
        <w:pStyle w:val="ListParagraph"/>
        <w:numPr>
          <w:ilvl w:val="0"/>
          <w:numId w:val="13"/>
        </w:numPr>
        <w:rPr>
          <w:rFonts w:ascii="Trebuchet MS" w:hAnsi="Trebuchet MS"/>
          <w:sz w:val="20"/>
          <w:szCs w:val="20"/>
          <w:lang w:val="en-US"/>
        </w:rPr>
      </w:pPr>
      <w:hyperlink r:id="rId15" w:history="1">
        <w:r w:rsidR="00316AAC" w:rsidRPr="0027111D">
          <w:rPr>
            <w:rStyle w:val="Hyperlink"/>
            <w:rFonts w:ascii="Trebuchet MS" w:hAnsi="Trebuchet MS"/>
            <w:sz w:val="20"/>
            <w:szCs w:val="20"/>
          </w:rPr>
          <w:t>Behaviour and Discipline in Schools</w:t>
        </w:r>
      </w:hyperlink>
      <w:r w:rsidR="00316AAC" w:rsidRPr="0027111D">
        <w:rPr>
          <w:rFonts w:ascii="Trebuchet MS" w:hAnsi="Trebuchet MS"/>
          <w:sz w:val="20"/>
          <w:szCs w:val="20"/>
        </w:rPr>
        <w:t xml:space="preserve"> (advice for schools) </w:t>
      </w:r>
    </w:p>
    <w:p w14:paraId="6CB6149B" w14:textId="1D4EE894" w:rsidR="00316AAC" w:rsidRPr="0027111D" w:rsidRDefault="00A35E6F" w:rsidP="00316AAC">
      <w:pPr>
        <w:pStyle w:val="ListParagraph"/>
        <w:numPr>
          <w:ilvl w:val="0"/>
          <w:numId w:val="13"/>
        </w:numPr>
        <w:rPr>
          <w:rFonts w:ascii="Trebuchet MS" w:hAnsi="Trebuchet MS"/>
          <w:sz w:val="20"/>
          <w:szCs w:val="20"/>
          <w:lang w:val="en-US"/>
        </w:rPr>
      </w:pPr>
      <w:hyperlink r:id="rId16" w:history="1">
        <w:r w:rsidR="00316AAC" w:rsidRPr="0027111D">
          <w:rPr>
            <w:rStyle w:val="Hyperlink"/>
            <w:rFonts w:ascii="Trebuchet MS" w:hAnsi="Trebuchet MS"/>
            <w:sz w:val="20"/>
            <w:szCs w:val="20"/>
          </w:rPr>
          <w:t>Children Missing Education</w:t>
        </w:r>
      </w:hyperlink>
      <w:r w:rsidR="00316AAC" w:rsidRPr="0027111D">
        <w:rPr>
          <w:rFonts w:ascii="Trebuchet MS" w:hAnsi="Trebuchet MS"/>
          <w:sz w:val="20"/>
          <w:szCs w:val="20"/>
        </w:rPr>
        <w:t xml:space="preserve"> (advice for schools) </w:t>
      </w:r>
    </w:p>
    <w:p w14:paraId="62FF3FFF" w14:textId="1BC83A5E" w:rsidR="00316AAC" w:rsidRPr="0027111D" w:rsidRDefault="00A35E6F" w:rsidP="00316AAC">
      <w:pPr>
        <w:pStyle w:val="ListParagraph"/>
        <w:numPr>
          <w:ilvl w:val="0"/>
          <w:numId w:val="13"/>
        </w:numPr>
        <w:rPr>
          <w:rFonts w:ascii="Trebuchet MS" w:hAnsi="Trebuchet MS"/>
          <w:sz w:val="20"/>
          <w:szCs w:val="20"/>
          <w:lang w:val="en-US"/>
        </w:rPr>
      </w:pPr>
      <w:hyperlink r:id="rId17" w:history="1">
        <w:r w:rsidR="00316AAC" w:rsidRPr="0027111D">
          <w:rPr>
            <w:rStyle w:val="Hyperlink"/>
            <w:rFonts w:ascii="Trebuchet MS" w:hAnsi="Trebuchet MS"/>
            <w:sz w:val="20"/>
            <w:szCs w:val="20"/>
          </w:rPr>
          <w:t>Cyberbullying</w:t>
        </w:r>
      </w:hyperlink>
      <w:r w:rsidR="00316AAC" w:rsidRPr="0027111D">
        <w:rPr>
          <w:rFonts w:ascii="Trebuchet MS" w:hAnsi="Trebuchet MS"/>
          <w:sz w:val="20"/>
          <w:szCs w:val="20"/>
        </w:rPr>
        <w:t xml:space="preserve"> (advice for schools) </w:t>
      </w:r>
    </w:p>
    <w:p w14:paraId="43519930" w14:textId="52304C70" w:rsidR="00316AAC" w:rsidRPr="0027111D" w:rsidRDefault="00A35E6F" w:rsidP="00316AAC">
      <w:pPr>
        <w:pStyle w:val="ListParagraph"/>
        <w:numPr>
          <w:ilvl w:val="0"/>
          <w:numId w:val="13"/>
        </w:numPr>
        <w:rPr>
          <w:rFonts w:ascii="Trebuchet MS" w:hAnsi="Trebuchet MS"/>
          <w:sz w:val="20"/>
          <w:szCs w:val="20"/>
          <w:lang w:val="en-US"/>
        </w:rPr>
      </w:pPr>
      <w:hyperlink r:id="rId18" w:history="1">
        <w:r w:rsidR="00316AAC" w:rsidRPr="0027111D">
          <w:rPr>
            <w:rStyle w:val="Hyperlink"/>
            <w:rFonts w:ascii="Trebuchet MS" w:hAnsi="Trebuchet MS"/>
            <w:sz w:val="20"/>
            <w:szCs w:val="20"/>
          </w:rPr>
          <w:t>The Equality and Human Rights Commission</w:t>
        </w:r>
      </w:hyperlink>
      <w:r w:rsidR="00316AAC" w:rsidRPr="0027111D">
        <w:rPr>
          <w:rFonts w:ascii="Trebuchet MS" w:hAnsi="Trebuchet MS"/>
          <w:sz w:val="20"/>
          <w:szCs w:val="20"/>
        </w:rPr>
        <w:t xml:space="preserve"> (provides advice on avoiding discrimination in a variety of educational contexts) </w:t>
      </w:r>
    </w:p>
    <w:p w14:paraId="079C7256" w14:textId="2D69BBF1" w:rsidR="0015483A" w:rsidRPr="0027111D" w:rsidRDefault="00A35E6F" w:rsidP="00316AAC">
      <w:pPr>
        <w:pStyle w:val="ListParagraph"/>
        <w:numPr>
          <w:ilvl w:val="0"/>
          <w:numId w:val="13"/>
        </w:numPr>
        <w:rPr>
          <w:rFonts w:ascii="Trebuchet MS" w:hAnsi="Trebuchet MS"/>
          <w:sz w:val="20"/>
          <w:szCs w:val="20"/>
          <w:lang w:val="en-US"/>
        </w:rPr>
      </w:pPr>
      <w:hyperlink r:id="rId19" w:history="1">
        <w:r w:rsidR="00316AAC" w:rsidRPr="0027111D">
          <w:rPr>
            <w:rStyle w:val="Hyperlink"/>
            <w:rFonts w:ascii="Trebuchet MS" w:hAnsi="Trebuchet MS"/>
            <w:sz w:val="20"/>
            <w:szCs w:val="20"/>
          </w:rPr>
          <w:t>Equality Act 2010</w:t>
        </w:r>
      </w:hyperlink>
      <w:r w:rsidR="00316AAC" w:rsidRPr="0027111D">
        <w:rPr>
          <w:rFonts w:ascii="Trebuchet MS" w:hAnsi="Trebuchet MS"/>
          <w:sz w:val="20"/>
          <w:szCs w:val="20"/>
        </w:rPr>
        <w:t xml:space="preserve"> </w:t>
      </w:r>
    </w:p>
    <w:p w14:paraId="4BA190D5" w14:textId="368EE104" w:rsidR="00316AAC" w:rsidRPr="0027111D" w:rsidRDefault="00A35E6F" w:rsidP="00316AAC">
      <w:pPr>
        <w:pStyle w:val="ListParagraph"/>
        <w:numPr>
          <w:ilvl w:val="0"/>
          <w:numId w:val="13"/>
        </w:numPr>
        <w:rPr>
          <w:rFonts w:ascii="Trebuchet MS" w:hAnsi="Trebuchet MS"/>
          <w:sz w:val="20"/>
          <w:szCs w:val="20"/>
          <w:lang w:val="en-US"/>
        </w:rPr>
      </w:pPr>
      <w:hyperlink r:id="rId20" w:history="1">
        <w:r w:rsidR="00316AAC" w:rsidRPr="0027111D">
          <w:rPr>
            <w:rStyle w:val="Hyperlink"/>
            <w:rFonts w:ascii="Trebuchet MS" w:hAnsi="Trebuchet MS"/>
            <w:sz w:val="20"/>
            <w:szCs w:val="20"/>
          </w:rPr>
          <w:t>Public Sector Equality Duty</w:t>
        </w:r>
      </w:hyperlink>
      <w:r w:rsidR="00316AAC" w:rsidRPr="0027111D">
        <w:rPr>
          <w:rFonts w:ascii="Trebuchet MS" w:hAnsi="Trebuchet MS"/>
          <w:sz w:val="20"/>
          <w:szCs w:val="20"/>
        </w:rPr>
        <w:t xml:space="preserve"> (advice for schools) </w:t>
      </w:r>
    </w:p>
    <w:p w14:paraId="7803C136" w14:textId="3D08EC4B" w:rsidR="00316AAC" w:rsidRPr="0027111D" w:rsidRDefault="00A35E6F" w:rsidP="00316AAC">
      <w:pPr>
        <w:pStyle w:val="ListParagraph"/>
        <w:numPr>
          <w:ilvl w:val="0"/>
          <w:numId w:val="13"/>
        </w:numPr>
        <w:rPr>
          <w:rFonts w:ascii="Trebuchet MS" w:hAnsi="Trebuchet MS"/>
          <w:sz w:val="20"/>
          <w:szCs w:val="20"/>
          <w:lang w:val="en-US"/>
        </w:rPr>
      </w:pPr>
      <w:hyperlink r:id="rId21" w:history="1">
        <w:r w:rsidR="00316AAC" w:rsidRPr="0027111D">
          <w:rPr>
            <w:rStyle w:val="Hyperlink"/>
            <w:rFonts w:ascii="Trebuchet MS" w:hAnsi="Trebuchet MS"/>
            <w:sz w:val="20"/>
            <w:szCs w:val="20"/>
          </w:rPr>
          <w:t>Equality Act 2010 Technical Guidance</w:t>
        </w:r>
      </w:hyperlink>
      <w:r w:rsidR="00316AAC" w:rsidRPr="0027111D">
        <w:rPr>
          <w:rFonts w:ascii="Trebuchet MS" w:hAnsi="Trebuchet MS"/>
          <w:sz w:val="20"/>
          <w:szCs w:val="20"/>
        </w:rPr>
        <w:t xml:space="preserve"> (advice for further and higher education providers) </w:t>
      </w:r>
    </w:p>
    <w:p w14:paraId="2AF1CD8D" w14:textId="02686D24" w:rsidR="00316AAC" w:rsidRPr="0027111D" w:rsidRDefault="00A35E6F" w:rsidP="00316AAC">
      <w:pPr>
        <w:pStyle w:val="ListParagraph"/>
        <w:numPr>
          <w:ilvl w:val="0"/>
          <w:numId w:val="13"/>
        </w:numPr>
        <w:rPr>
          <w:rFonts w:ascii="Trebuchet MS" w:hAnsi="Trebuchet MS"/>
          <w:sz w:val="20"/>
          <w:szCs w:val="20"/>
          <w:lang w:val="en-US"/>
        </w:rPr>
      </w:pPr>
      <w:hyperlink r:id="rId22" w:history="1">
        <w:r w:rsidR="00316AAC" w:rsidRPr="0027111D">
          <w:rPr>
            <w:rStyle w:val="Hyperlink"/>
            <w:rFonts w:ascii="Trebuchet MS" w:hAnsi="Trebuchet MS"/>
            <w:sz w:val="20"/>
            <w:szCs w:val="20"/>
          </w:rPr>
          <w:t>Mental Health and Behaviour in Schools</w:t>
        </w:r>
      </w:hyperlink>
      <w:r w:rsidR="00316AAC" w:rsidRPr="0027111D">
        <w:rPr>
          <w:rFonts w:ascii="Trebuchet MS" w:hAnsi="Trebuchet MS"/>
          <w:sz w:val="20"/>
          <w:szCs w:val="20"/>
        </w:rPr>
        <w:t xml:space="preserve"> (advice for schools) </w:t>
      </w:r>
    </w:p>
    <w:p w14:paraId="7662B7B5" w14:textId="59AEA18D" w:rsidR="00316AAC" w:rsidRPr="0027111D" w:rsidRDefault="00A35E6F" w:rsidP="00316AAC">
      <w:pPr>
        <w:pStyle w:val="ListParagraph"/>
        <w:numPr>
          <w:ilvl w:val="0"/>
          <w:numId w:val="13"/>
        </w:numPr>
        <w:rPr>
          <w:rFonts w:ascii="Trebuchet MS" w:hAnsi="Trebuchet MS"/>
          <w:sz w:val="20"/>
          <w:szCs w:val="20"/>
          <w:lang w:val="en-US"/>
        </w:rPr>
      </w:pPr>
      <w:hyperlink r:id="rId23" w:history="1">
        <w:r w:rsidR="00316AAC" w:rsidRPr="0027111D">
          <w:rPr>
            <w:rStyle w:val="Hyperlink"/>
            <w:rFonts w:ascii="Trebuchet MS" w:hAnsi="Trebuchet MS"/>
            <w:sz w:val="20"/>
            <w:szCs w:val="20"/>
          </w:rPr>
          <w:t>Rise Above</w:t>
        </w:r>
      </w:hyperlink>
      <w:r w:rsidR="00316AAC" w:rsidRPr="0027111D">
        <w:rPr>
          <w:rFonts w:ascii="Trebuchet MS" w:hAnsi="Trebuchet MS"/>
          <w:sz w:val="20"/>
          <w:szCs w:val="20"/>
        </w:rPr>
        <w:t xml:space="preserve"> (advice by Public Health England for schools) </w:t>
      </w:r>
    </w:p>
    <w:p w14:paraId="689ACD2B" w14:textId="79045183" w:rsidR="00316AAC" w:rsidRPr="0027111D" w:rsidRDefault="00A35E6F" w:rsidP="00316AAC">
      <w:pPr>
        <w:pStyle w:val="ListParagraph"/>
        <w:numPr>
          <w:ilvl w:val="0"/>
          <w:numId w:val="13"/>
        </w:numPr>
        <w:rPr>
          <w:rFonts w:ascii="Trebuchet MS" w:hAnsi="Trebuchet MS"/>
          <w:sz w:val="20"/>
          <w:szCs w:val="20"/>
          <w:lang w:val="en-US"/>
        </w:rPr>
      </w:pPr>
      <w:hyperlink r:id="rId24" w:history="1">
        <w:r w:rsidR="00316AAC" w:rsidRPr="0027111D">
          <w:rPr>
            <w:rStyle w:val="Hyperlink"/>
            <w:rFonts w:ascii="Trebuchet MS" w:hAnsi="Trebuchet MS"/>
            <w:sz w:val="20"/>
            <w:szCs w:val="20"/>
          </w:rPr>
          <w:t>Preventing and Tackling Bullying</w:t>
        </w:r>
      </w:hyperlink>
      <w:r w:rsidR="00316AAC" w:rsidRPr="0027111D">
        <w:rPr>
          <w:rFonts w:ascii="Trebuchet MS" w:hAnsi="Trebuchet MS"/>
          <w:sz w:val="20"/>
          <w:szCs w:val="20"/>
        </w:rPr>
        <w:t xml:space="preserve"> (advice for schools) </w:t>
      </w:r>
    </w:p>
    <w:p w14:paraId="286CDCA7" w14:textId="48C3D291" w:rsidR="00316AAC" w:rsidRPr="0027111D" w:rsidRDefault="00A35E6F" w:rsidP="00316AAC">
      <w:pPr>
        <w:pStyle w:val="ListParagraph"/>
        <w:numPr>
          <w:ilvl w:val="0"/>
          <w:numId w:val="13"/>
        </w:numPr>
        <w:rPr>
          <w:rFonts w:ascii="Trebuchet MS" w:hAnsi="Trebuchet MS"/>
          <w:sz w:val="20"/>
          <w:szCs w:val="20"/>
          <w:lang w:val="en-US"/>
        </w:rPr>
      </w:pPr>
      <w:hyperlink r:id="rId25" w:history="1">
        <w:r w:rsidR="00316AAC" w:rsidRPr="0027111D">
          <w:rPr>
            <w:rStyle w:val="Hyperlink"/>
            <w:rFonts w:ascii="Trebuchet MS" w:hAnsi="Trebuchet MS"/>
            <w:sz w:val="20"/>
            <w:szCs w:val="20"/>
          </w:rPr>
          <w:t>Promoting children and young people’s emotional health and wellbeing</w:t>
        </w:r>
      </w:hyperlink>
      <w:r w:rsidR="00316AAC" w:rsidRPr="0027111D">
        <w:rPr>
          <w:rFonts w:ascii="Trebuchet MS" w:hAnsi="Trebuchet MS"/>
          <w:sz w:val="20"/>
          <w:szCs w:val="20"/>
        </w:rPr>
        <w:t xml:space="preserve"> (advice for schools) </w:t>
      </w:r>
    </w:p>
    <w:p w14:paraId="5D6361E1" w14:textId="545E1719" w:rsidR="00316AAC" w:rsidRPr="0027111D" w:rsidRDefault="00A35E6F" w:rsidP="00316AAC">
      <w:pPr>
        <w:pStyle w:val="ListParagraph"/>
        <w:numPr>
          <w:ilvl w:val="0"/>
          <w:numId w:val="13"/>
        </w:numPr>
        <w:rPr>
          <w:rFonts w:ascii="Trebuchet MS" w:hAnsi="Trebuchet MS"/>
          <w:sz w:val="20"/>
          <w:szCs w:val="20"/>
          <w:lang w:val="en-US"/>
        </w:rPr>
      </w:pPr>
      <w:hyperlink r:id="rId26" w:history="1">
        <w:r w:rsidR="00316AAC" w:rsidRPr="0027111D">
          <w:rPr>
            <w:rStyle w:val="Hyperlink"/>
            <w:rFonts w:ascii="Trebuchet MS" w:hAnsi="Trebuchet MS"/>
            <w:sz w:val="20"/>
            <w:szCs w:val="20"/>
          </w:rPr>
          <w:t>Teaching about relationships sex and health</w:t>
        </w:r>
      </w:hyperlink>
      <w:r w:rsidR="00316AAC" w:rsidRPr="0027111D">
        <w:rPr>
          <w:rFonts w:ascii="Trebuchet MS" w:hAnsi="Trebuchet MS"/>
          <w:sz w:val="20"/>
          <w:szCs w:val="20"/>
        </w:rPr>
        <w:t xml:space="preserve"> (guidance for schools) </w:t>
      </w:r>
    </w:p>
    <w:p w14:paraId="1CC7ED8E" w14:textId="59924BF9" w:rsidR="0015483A" w:rsidRPr="0027111D" w:rsidRDefault="00A35E6F" w:rsidP="0015483A">
      <w:pPr>
        <w:pStyle w:val="ListParagraph"/>
        <w:numPr>
          <w:ilvl w:val="0"/>
          <w:numId w:val="13"/>
        </w:numPr>
        <w:rPr>
          <w:rFonts w:ascii="Trebuchet MS" w:hAnsi="Trebuchet MS"/>
          <w:sz w:val="20"/>
          <w:szCs w:val="20"/>
          <w:lang w:val="en-US"/>
        </w:rPr>
      </w:pPr>
      <w:hyperlink r:id="rId27" w:history="1">
        <w:r w:rsidR="00316AAC" w:rsidRPr="0027111D">
          <w:rPr>
            <w:rStyle w:val="Hyperlink"/>
            <w:rFonts w:ascii="Trebuchet MS" w:hAnsi="Trebuchet MS"/>
            <w:sz w:val="20"/>
            <w:szCs w:val="20"/>
          </w:rPr>
          <w:t>UKCIS Sharing nudes and semi-nudes: advice for education settings working with children and young people</w:t>
        </w:r>
      </w:hyperlink>
    </w:p>
    <w:p w14:paraId="5C797D3A" w14:textId="77777777" w:rsidR="0015483A" w:rsidRPr="0027111D" w:rsidRDefault="0015483A" w:rsidP="0015483A">
      <w:pPr>
        <w:pStyle w:val="ListParagraph"/>
        <w:ind w:left="1080"/>
        <w:rPr>
          <w:rFonts w:ascii="Trebuchet MS" w:hAnsi="Trebuchet MS"/>
          <w:sz w:val="20"/>
          <w:szCs w:val="20"/>
          <w:lang w:val="en-US"/>
        </w:rPr>
      </w:pPr>
    </w:p>
    <w:p w14:paraId="6A4B1581" w14:textId="15DFB1A1" w:rsidR="00906DEC" w:rsidRPr="008A6932" w:rsidRDefault="00630AFE" w:rsidP="005F27A8">
      <w:pPr>
        <w:pStyle w:val="ListParagraph"/>
        <w:numPr>
          <w:ilvl w:val="0"/>
          <w:numId w:val="16"/>
        </w:numPr>
        <w:rPr>
          <w:rFonts w:ascii="Trebuchet MS" w:hAnsi="Trebuchet MS"/>
          <w:color w:val="002060"/>
          <w:sz w:val="24"/>
          <w:szCs w:val="24"/>
          <w:lang w:val="en-US"/>
        </w:rPr>
      </w:pPr>
      <w:r w:rsidRPr="008A6932">
        <w:rPr>
          <w:rFonts w:ascii="Trebuchet MS" w:hAnsi="Trebuchet MS"/>
          <w:noProof/>
          <w:color w:val="002060"/>
          <w:sz w:val="24"/>
          <w:szCs w:val="24"/>
        </w:rPr>
        <w:drawing>
          <wp:anchor distT="0" distB="0" distL="114300" distR="114300" simplePos="0" relativeHeight="251658752" behindDoc="1" locked="0" layoutInCell="1" allowOverlap="1" wp14:anchorId="3971A3F8" wp14:editId="30EB8113">
            <wp:simplePos x="0" y="0"/>
            <wp:positionH relativeFrom="column">
              <wp:posOffset>314325</wp:posOffset>
            </wp:positionH>
            <wp:positionV relativeFrom="paragraph">
              <wp:posOffset>3302635</wp:posOffset>
            </wp:positionV>
            <wp:extent cx="5731510" cy="266319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31510" cy="2663190"/>
                    </a:xfrm>
                    <a:prstGeom prst="rect">
                      <a:avLst/>
                    </a:prstGeom>
                  </pic:spPr>
                </pic:pic>
              </a:graphicData>
            </a:graphic>
            <wp14:sizeRelH relativeFrom="page">
              <wp14:pctWidth>0</wp14:pctWidth>
            </wp14:sizeRelH>
            <wp14:sizeRelV relativeFrom="page">
              <wp14:pctHeight>0</wp14:pctHeight>
            </wp14:sizeRelV>
          </wp:anchor>
        </w:drawing>
      </w:r>
      <w:r w:rsidR="00906DEC" w:rsidRPr="008A6932">
        <w:rPr>
          <w:rFonts w:ascii="Trebuchet MS" w:hAnsi="Trebuchet MS"/>
          <w:b/>
          <w:color w:val="002060"/>
          <w:sz w:val="24"/>
          <w:szCs w:val="24"/>
        </w:rPr>
        <w:t xml:space="preserve">What is meant by sexual violence and sexual harassment between children </w:t>
      </w:r>
    </w:p>
    <w:p w14:paraId="03E642C8" w14:textId="339C9E44" w:rsidR="00906DEC" w:rsidRPr="0027111D" w:rsidRDefault="00906DEC" w:rsidP="00906DEC">
      <w:pPr>
        <w:pStyle w:val="ListParagraph"/>
        <w:ind w:left="360"/>
        <w:rPr>
          <w:rFonts w:ascii="Trebuchet MS" w:hAnsi="Trebuchet MS"/>
          <w:b/>
          <w:sz w:val="20"/>
          <w:szCs w:val="20"/>
        </w:rPr>
      </w:pPr>
    </w:p>
    <w:p w14:paraId="0FF47D08" w14:textId="384D2582" w:rsidR="00964C2C" w:rsidRPr="0027111D" w:rsidRDefault="00964C2C" w:rsidP="008A6932">
      <w:pPr>
        <w:pStyle w:val="ListParagraph"/>
        <w:ind w:left="360"/>
        <w:jc w:val="both"/>
        <w:rPr>
          <w:rFonts w:ascii="Trebuchet MS" w:hAnsi="Trebuchet MS"/>
          <w:sz w:val="20"/>
          <w:szCs w:val="20"/>
        </w:rPr>
      </w:pPr>
      <w:r w:rsidRPr="0027111D">
        <w:rPr>
          <w:rFonts w:ascii="Trebuchet MS" w:hAnsi="Trebuchet MS"/>
          <w:sz w:val="20"/>
          <w:szCs w:val="20"/>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Keeping </w:t>
      </w:r>
      <w:r w:rsidR="008A6932">
        <w:rPr>
          <w:rFonts w:ascii="Trebuchet MS" w:hAnsi="Trebuchet MS"/>
          <w:sz w:val="20"/>
          <w:szCs w:val="20"/>
        </w:rPr>
        <w:t>C</w:t>
      </w:r>
      <w:r w:rsidRPr="0027111D">
        <w:rPr>
          <w:rFonts w:ascii="Trebuchet MS" w:hAnsi="Trebuchet MS"/>
          <w:sz w:val="20"/>
          <w:szCs w:val="20"/>
        </w:rPr>
        <w:t xml:space="preserve">hildren </w:t>
      </w:r>
      <w:r w:rsidR="008A6932">
        <w:rPr>
          <w:rFonts w:ascii="Trebuchet MS" w:hAnsi="Trebuchet MS"/>
          <w:sz w:val="20"/>
          <w:szCs w:val="20"/>
        </w:rPr>
        <w:lastRenderedPageBreak/>
        <w:t>S</w:t>
      </w:r>
      <w:r w:rsidRPr="0027111D">
        <w:rPr>
          <w:rFonts w:ascii="Trebuchet MS" w:hAnsi="Trebuchet MS"/>
          <w:sz w:val="20"/>
          <w:szCs w:val="20"/>
        </w:rPr>
        <w:t xml:space="preserve">afe in </w:t>
      </w:r>
      <w:r w:rsidR="008A6932">
        <w:rPr>
          <w:rFonts w:ascii="Trebuchet MS" w:hAnsi="Trebuchet MS"/>
          <w:sz w:val="20"/>
          <w:szCs w:val="20"/>
        </w:rPr>
        <w:t>E</w:t>
      </w:r>
      <w:r w:rsidRPr="0027111D">
        <w:rPr>
          <w:rFonts w:ascii="Trebuchet MS" w:hAnsi="Trebuchet MS"/>
          <w:sz w:val="20"/>
          <w:szCs w:val="20"/>
        </w:rPr>
        <w:t xml:space="preserve">ducation (KCSIE), all staff working at </w:t>
      </w:r>
      <w:r w:rsidR="00BE0E11" w:rsidRPr="000B0626">
        <w:rPr>
          <w:rFonts w:ascii="Trebuchet MS" w:hAnsi="Trebuchet MS"/>
          <w:sz w:val="20"/>
          <w:szCs w:val="20"/>
        </w:rPr>
        <w:t xml:space="preserve">St David’s Prep </w:t>
      </w:r>
      <w:r w:rsidRPr="0027111D">
        <w:rPr>
          <w:rFonts w:ascii="Trebuchet MS" w:hAnsi="Trebuchet MS"/>
          <w:sz w:val="20"/>
          <w:szCs w:val="20"/>
        </w:rPr>
        <w:t xml:space="preserve">maintain an attitude of ‘it could happen here’. </w:t>
      </w:r>
    </w:p>
    <w:p w14:paraId="4A0F6E53" w14:textId="77777777" w:rsidR="00964C2C" w:rsidRPr="0027111D" w:rsidRDefault="00964C2C" w:rsidP="00906DEC">
      <w:pPr>
        <w:pStyle w:val="ListParagraph"/>
        <w:ind w:left="360"/>
        <w:rPr>
          <w:rFonts w:ascii="Trebuchet MS" w:hAnsi="Trebuchet MS"/>
          <w:sz w:val="20"/>
          <w:szCs w:val="20"/>
        </w:rPr>
      </w:pPr>
    </w:p>
    <w:p w14:paraId="203CF552" w14:textId="0D32790C" w:rsidR="00964C2C" w:rsidRPr="0027111D" w:rsidRDefault="00964C2C" w:rsidP="008A6932">
      <w:pPr>
        <w:pStyle w:val="ListParagraph"/>
        <w:ind w:left="360"/>
        <w:jc w:val="both"/>
        <w:rPr>
          <w:rFonts w:ascii="Trebuchet MS" w:hAnsi="Trebuchet MS"/>
          <w:sz w:val="20"/>
          <w:szCs w:val="20"/>
        </w:rPr>
      </w:pPr>
      <w:r w:rsidRPr="0027111D">
        <w:rPr>
          <w:rFonts w:ascii="Trebuchet MS" w:hAnsi="Trebuchet MS"/>
          <w:sz w:val="20"/>
          <w:szCs w:val="20"/>
        </w:rPr>
        <w:t xml:space="preserve">Addressing inappropriate behaviour (even if it appears to be relatively innocuous) can be an important intervention that helps prevent problematic, abusive and/or violent behaviour in the future. 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As set out in Part </w:t>
      </w:r>
      <w:r w:rsidR="008A6932">
        <w:rPr>
          <w:rFonts w:ascii="Trebuchet MS" w:hAnsi="Trebuchet MS"/>
          <w:sz w:val="20"/>
          <w:szCs w:val="20"/>
        </w:rPr>
        <w:t>O</w:t>
      </w:r>
      <w:r w:rsidRPr="0027111D">
        <w:rPr>
          <w:rFonts w:ascii="Trebuchet MS" w:hAnsi="Trebuchet MS"/>
          <w:sz w:val="20"/>
          <w:szCs w:val="20"/>
        </w:rPr>
        <w:t>ne of KCSIE, we are aware that safeguarding incidents and/or behaviours can be associated with factors outside the school, including intimate personal relationships (see also sections of child sexual exploitation and coercive and controlling behaviour</w:t>
      </w:r>
      <w:r w:rsidR="008A6932">
        <w:rPr>
          <w:rFonts w:ascii="Trebuchet MS" w:hAnsi="Trebuchet MS"/>
          <w:sz w:val="20"/>
          <w:szCs w:val="20"/>
        </w:rPr>
        <w:t xml:space="preserve">; </w:t>
      </w:r>
      <w:r w:rsidRPr="0027111D">
        <w:rPr>
          <w:rFonts w:ascii="Trebuchet MS" w:hAnsi="Trebuchet MS"/>
          <w:sz w:val="20"/>
          <w:szCs w:val="20"/>
        </w:rPr>
        <w:t xml:space="preserve">paragraph 32 of KCSIE). </w:t>
      </w:r>
      <w:r w:rsidR="008A6932">
        <w:rPr>
          <w:rFonts w:ascii="Trebuchet MS" w:hAnsi="Trebuchet MS"/>
          <w:sz w:val="20"/>
          <w:szCs w:val="20"/>
        </w:rPr>
        <w:t>I</w:t>
      </w:r>
      <w:r w:rsidRPr="0027111D">
        <w:rPr>
          <w:rFonts w:ascii="Trebuchet MS" w:hAnsi="Trebuchet MS"/>
          <w:sz w:val="20"/>
          <w:szCs w:val="20"/>
        </w:rPr>
        <w:t xml:space="preserve">t is essential that all victims are reassured they are being taken seriously and that they will be supported and kept safe. A victim </w:t>
      </w:r>
      <w:r w:rsidR="007A2A37">
        <w:rPr>
          <w:rFonts w:ascii="Trebuchet MS" w:hAnsi="Trebuchet MS"/>
          <w:sz w:val="20"/>
          <w:szCs w:val="20"/>
        </w:rPr>
        <w:t>will</w:t>
      </w:r>
      <w:r w:rsidRPr="0027111D">
        <w:rPr>
          <w:rFonts w:ascii="Trebuchet MS" w:hAnsi="Trebuchet MS"/>
          <w:sz w:val="20"/>
          <w:szCs w:val="20"/>
        </w:rPr>
        <w:t xml:space="preserve"> never be given the impression that they are creating a problem by reporting sexual violence or sexual harassment. Nor </w:t>
      </w:r>
      <w:r w:rsidR="007A2A37">
        <w:rPr>
          <w:rFonts w:ascii="Trebuchet MS" w:hAnsi="Trebuchet MS"/>
          <w:sz w:val="20"/>
          <w:szCs w:val="20"/>
        </w:rPr>
        <w:t>will</w:t>
      </w:r>
      <w:r w:rsidRPr="0027111D">
        <w:rPr>
          <w:rFonts w:ascii="Trebuchet MS" w:hAnsi="Trebuchet MS"/>
          <w:sz w:val="20"/>
          <w:szCs w:val="20"/>
        </w:rPr>
        <w:t xml:space="preserve"> a victim ever </w:t>
      </w:r>
      <w:r w:rsidR="008A6932">
        <w:rPr>
          <w:rFonts w:ascii="Trebuchet MS" w:hAnsi="Trebuchet MS"/>
          <w:sz w:val="20"/>
          <w:szCs w:val="20"/>
        </w:rPr>
        <w:t>b</w:t>
      </w:r>
      <w:r w:rsidRPr="0027111D">
        <w:rPr>
          <w:rFonts w:ascii="Trebuchet MS" w:hAnsi="Trebuchet MS"/>
          <w:sz w:val="20"/>
          <w:szCs w:val="20"/>
        </w:rPr>
        <w:t xml:space="preserve">e made to feel ashamed for making a report. </w:t>
      </w:r>
    </w:p>
    <w:p w14:paraId="45DAB857" w14:textId="77777777" w:rsidR="00964C2C" w:rsidRPr="0027111D" w:rsidRDefault="00964C2C" w:rsidP="00906DEC">
      <w:pPr>
        <w:pStyle w:val="ListParagraph"/>
        <w:ind w:left="360"/>
        <w:rPr>
          <w:rFonts w:ascii="Trebuchet MS" w:hAnsi="Trebuchet MS"/>
          <w:sz w:val="20"/>
          <w:szCs w:val="20"/>
        </w:rPr>
      </w:pPr>
    </w:p>
    <w:p w14:paraId="1A70659B" w14:textId="10A7191F" w:rsidR="00906DEC" w:rsidRPr="0027111D" w:rsidRDefault="00964C2C" w:rsidP="008A6932">
      <w:pPr>
        <w:pStyle w:val="ListParagraph"/>
        <w:ind w:left="360"/>
        <w:jc w:val="both"/>
        <w:rPr>
          <w:rFonts w:ascii="Trebuchet MS" w:hAnsi="Trebuchet MS"/>
          <w:sz w:val="20"/>
          <w:szCs w:val="20"/>
        </w:rPr>
      </w:pPr>
      <w:r w:rsidRPr="00923D29">
        <w:rPr>
          <w:rFonts w:ascii="Trebuchet MS" w:hAnsi="Trebuchet MS"/>
          <w:sz w:val="20"/>
          <w:szCs w:val="20"/>
        </w:rPr>
        <w:t xml:space="preserve">Along with providing support to children who are victims of sexual violence or sexual harassment, </w:t>
      </w:r>
      <w:r w:rsidR="00ED0C1D" w:rsidRPr="00923D29">
        <w:rPr>
          <w:rFonts w:ascii="Trebuchet MS" w:hAnsi="Trebuchet MS"/>
          <w:sz w:val="20"/>
          <w:szCs w:val="20"/>
        </w:rPr>
        <w:t>St David’s Prep</w:t>
      </w:r>
      <w:r w:rsidRPr="00923D29">
        <w:rPr>
          <w:rFonts w:ascii="Trebuchet MS" w:hAnsi="Trebuchet MS"/>
          <w:sz w:val="20"/>
          <w:szCs w:val="20"/>
        </w:rPr>
        <w:t xml:space="preserve"> will provide the alleged perpetrator(s) with an education, safeguarding support as appropriate and implement any disciplinary sanctions. A child abusing another child may be a </w:t>
      </w:r>
      <w:r w:rsidRPr="0027111D">
        <w:rPr>
          <w:rFonts w:ascii="Trebuchet MS" w:hAnsi="Trebuchet MS"/>
          <w:sz w:val="20"/>
          <w:szCs w:val="20"/>
        </w:rPr>
        <w:t xml:space="preserve">sign they have been abused themselves or a sign of wider issues that require addressing within the culture of the school. Taking disciplinary action and providing appropriate support, can, and </w:t>
      </w:r>
      <w:r w:rsidR="007A2A37">
        <w:rPr>
          <w:rFonts w:ascii="Trebuchet MS" w:hAnsi="Trebuchet MS"/>
          <w:sz w:val="20"/>
          <w:szCs w:val="20"/>
        </w:rPr>
        <w:t>will</w:t>
      </w:r>
      <w:r w:rsidRPr="0027111D">
        <w:rPr>
          <w:rFonts w:ascii="Trebuchet MS" w:hAnsi="Trebuchet MS"/>
          <w:sz w:val="20"/>
          <w:szCs w:val="20"/>
        </w:rPr>
        <w:t xml:space="preserve">, occur at the same time </w:t>
      </w:r>
      <w:r w:rsidR="008A6932">
        <w:rPr>
          <w:rFonts w:ascii="Trebuchet MS" w:hAnsi="Trebuchet MS"/>
          <w:sz w:val="20"/>
          <w:szCs w:val="20"/>
        </w:rPr>
        <w:t xml:space="preserve">where </w:t>
      </w:r>
      <w:r w:rsidRPr="0027111D">
        <w:rPr>
          <w:rFonts w:ascii="Trebuchet MS" w:hAnsi="Trebuchet MS"/>
          <w:sz w:val="20"/>
          <w:szCs w:val="20"/>
        </w:rPr>
        <w:t>necessary. Reports of sexual violence and sexual harassment are extremely complex to manage. It is essential that victims are protected, offered appropriate support and every effort made to ensure their education is not disrupted. It is also important that other children, adult students and school staff are supported and protected as appropriate.</w:t>
      </w:r>
    </w:p>
    <w:p w14:paraId="5A88418F" w14:textId="77777777" w:rsidR="00964C2C" w:rsidRPr="0027111D" w:rsidRDefault="00964C2C" w:rsidP="00906DEC">
      <w:pPr>
        <w:pStyle w:val="ListParagraph"/>
        <w:ind w:left="360"/>
        <w:rPr>
          <w:rFonts w:ascii="Trebuchet MS" w:hAnsi="Trebuchet MS"/>
          <w:b/>
          <w:sz w:val="20"/>
          <w:szCs w:val="20"/>
        </w:rPr>
      </w:pPr>
    </w:p>
    <w:p w14:paraId="5D84D8B1" w14:textId="275CCE9A" w:rsidR="00906DEC" w:rsidRPr="002E3317" w:rsidRDefault="008A6932" w:rsidP="008A6932">
      <w:pPr>
        <w:pStyle w:val="ListParagraph"/>
        <w:numPr>
          <w:ilvl w:val="0"/>
          <w:numId w:val="16"/>
        </w:numPr>
        <w:rPr>
          <w:rFonts w:ascii="Trebuchet MS" w:hAnsi="Trebuchet MS"/>
          <w:b/>
          <w:color w:val="002060"/>
          <w:sz w:val="24"/>
          <w:szCs w:val="24"/>
        </w:rPr>
      </w:pPr>
      <w:r w:rsidRPr="002E3317">
        <w:rPr>
          <w:rFonts w:ascii="Trebuchet MS" w:hAnsi="Trebuchet MS"/>
          <w:b/>
          <w:color w:val="002060"/>
          <w:sz w:val="24"/>
          <w:szCs w:val="24"/>
        </w:rPr>
        <w:t>D</w:t>
      </w:r>
      <w:r w:rsidR="00906DEC" w:rsidRPr="002E3317">
        <w:rPr>
          <w:rFonts w:ascii="Trebuchet MS" w:hAnsi="Trebuchet MS"/>
          <w:b/>
          <w:color w:val="002060"/>
          <w:sz w:val="24"/>
          <w:szCs w:val="24"/>
        </w:rPr>
        <w:t>efinition of sexual violence</w:t>
      </w:r>
    </w:p>
    <w:p w14:paraId="2081988D" w14:textId="77777777" w:rsidR="00964C2C" w:rsidRPr="0027111D" w:rsidRDefault="00964C2C" w:rsidP="002E3317">
      <w:pPr>
        <w:ind w:left="360"/>
        <w:jc w:val="both"/>
        <w:rPr>
          <w:rFonts w:ascii="Trebuchet MS" w:hAnsi="Trebuchet MS"/>
          <w:sz w:val="20"/>
          <w:szCs w:val="20"/>
        </w:rPr>
      </w:pPr>
      <w:r w:rsidRPr="0027111D">
        <w:rPr>
          <w:rFonts w:ascii="Trebuchet MS" w:hAnsi="Trebuchet MS"/>
          <w:sz w:val="20"/>
          <w:szCs w:val="20"/>
        </w:rPr>
        <w:t xml:space="preserve">It is important that we are aware of sexual violence and the fact children can, and sometimes do, abuse their peers in this way and that it can happen both inside and outside of school. When referring to sexual violence in this policy, we do so in the context of child on child sexual violence. For the purpose of this policy, when referring to sexual violence we are referring to sexual offences under the Sexual Offences Act 2003 as described below: </w:t>
      </w:r>
    </w:p>
    <w:p w14:paraId="16B6E2A4" w14:textId="77777777" w:rsidR="00964C2C" w:rsidRPr="0027111D" w:rsidRDefault="00964C2C" w:rsidP="002E3317">
      <w:pPr>
        <w:ind w:left="360"/>
        <w:jc w:val="both"/>
        <w:rPr>
          <w:rFonts w:ascii="Trebuchet MS" w:hAnsi="Trebuchet MS"/>
          <w:sz w:val="20"/>
          <w:szCs w:val="20"/>
        </w:rPr>
      </w:pPr>
      <w:r w:rsidRPr="0027111D">
        <w:rPr>
          <w:rFonts w:ascii="Trebuchet MS" w:hAnsi="Trebuchet MS"/>
          <w:b/>
          <w:sz w:val="20"/>
          <w:szCs w:val="20"/>
        </w:rPr>
        <w:t>Rape</w:t>
      </w:r>
      <w:r w:rsidRPr="0027111D">
        <w:rPr>
          <w:rFonts w:ascii="Trebuchet MS" w:hAnsi="Trebuchet MS"/>
          <w:sz w:val="20"/>
          <w:szCs w:val="20"/>
        </w:rPr>
        <w:t xml:space="preserve">: A person (A) commits an offence of rape if: he intentionally penetrates the vagina, anus or mouth of another person (B) with his penis, B does not consent to the penetration and A does not reasonably believe that B consents. </w:t>
      </w:r>
    </w:p>
    <w:p w14:paraId="7C07A00D" w14:textId="77777777" w:rsidR="00964C2C" w:rsidRPr="0027111D" w:rsidRDefault="00964C2C" w:rsidP="002E3317">
      <w:pPr>
        <w:ind w:left="360"/>
        <w:jc w:val="both"/>
        <w:rPr>
          <w:rFonts w:ascii="Trebuchet MS" w:hAnsi="Trebuchet MS"/>
          <w:sz w:val="20"/>
          <w:szCs w:val="20"/>
        </w:rPr>
      </w:pPr>
      <w:r w:rsidRPr="0027111D">
        <w:rPr>
          <w:rFonts w:ascii="Trebuchet MS" w:hAnsi="Trebuchet MS"/>
          <w:b/>
          <w:sz w:val="20"/>
          <w:szCs w:val="20"/>
        </w:rPr>
        <w:t>Assault by Penetration</w:t>
      </w:r>
      <w:r w:rsidRPr="0027111D">
        <w:rPr>
          <w:rFonts w:ascii="Trebuchet MS" w:hAnsi="Trebuchet MS"/>
          <w:sz w:val="20"/>
          <w:szCs w:val="2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AB54AAA" w14:textId="77777777" w:rsidR="00964C2C" w:rsidRPr="0027111D" w:rsidRDefault="00964C2C" w:rsidP="002E3317">
      <w:pPr>
        <w:ind w:left="360"/>
        <w:jc w:val="both"/>
        <w:rPr>
          <w:rFonts w:ascii="Trebuchet MS" w:hAnsi="Trebuchet MS"/>
          <w:sz w:val="20"/>
          <w:szCs w:val="20"/>
        </w:rPr>
      </w:pPr>
      <w:r w:rsidRPr="0027111D">
        <w:rPr>
          <w:rFonts w:ascii="Trebuchet MS" w:hAnsi="Trebuchet MS"/>
          <w:b/>
          <w:sz w:val="20"/>
          <w:szCs w:val="20"/>
        </w:rPr>
        <w:t>Sexual Assault</w:t>
      </w:r>
      <w:r w:rsidRPr="0027111D">
        <w:rPr>
          <w:rFonts w:ascii="Trebuchet MS" w:hAnsi="Trebuchet MS"/>
          <w:sz w:val="20"/>
          <w:szCs w:val="20"/>
        </w:rPr>
        <w:t xml:space="preserve">: A person (A) commits an offence of sexual assault if: s/he intentionally touches another person (B), the touching is sexual, B does not consent to the touching and A does not reasonably believe that B consents. </w:t>
      </w:r>
    </w:p>
    <w:p w14:paraId="4F9C3223" w14:textId="77777777" w:rsidR="00D04074" w:rsidRPr="0027111D" w:rsidRDefault="00964C2C" w:rsidP="002E3317">
      <w:pPr>
        <w:ind w:left="360"/>
        <w:jc w:val="both"/>
        <w:rPr>
          <w:rFonts w:ascii="Trebuchet MS" w:hAnsi="Trebuchet MS"/>
          <w:sz w:val="20"/>
          <w:szCs w:val="20"/>
        </w:rPr>
      </w:pPr>
      <w:proofErr w:type="gramStart"/>
      <w:r w:rsidRPr="0027111D">
        <w:rPr>
          <w:rFonts w:ascii="Trebuchet MS" w:hAnsi="Trebuchet MS"/>
          <w:sz w:val="20"/>
          <w:szCs w:val="20"/>
        </w:rPr>
        <w:t>N.B.</w:t>
      </w:r>
      <w:proofErr w:type="gramEnd"/>
      <w:r w:rsidRPr="0027111D">
        <w:rPr>
          <w:rFonts w:ascii="Trebuchet MS" w:hAnsi="Trebuchet MS"/>
          <w:sz w:val="20"/>
          <w:szCs w:val="20"/>
        </w:rPr>
        <w:t xml:space="preserve"> We remain aware that sexual assault covers a very wide range of behaviour so a single act of kissing someone without consent or touching someone’s bottom/breasts/genitalia without consent, can still constitute sexual assault. </w:t>
      </w:r>
    </w:p>
    <w:p w14:paraId="65C024F9" w14:textId="31C06273" w:rsidR="00906DEC" w:rsidRDefault="00964C2C" w:rsidP="002E3317">
      <w:pPr>
        <w:ind w:left="360"/>
        <w:jc w:val="both"/>
        <w:rPr>
          <w:rFonts w:ascii="Trebuchet MS" w:hAnsi="Trebuchet MS"/>
          <w:sz w:val="20"/>
          <w:szCs w:val="20"/>
        </w:rPr>
      </w:pPr>
      <w:r w:rsidRPr="0027111D">
        <w:rPr>
          <w:rFonts w:ascii="Trebuchet MS" w:hAnsi="Trebuchet MS"/>
          <w:b/>
          <w:sz w:val="20"/>
          <w:szCs w:val="20"/>
        </w:rPr>
        <w:t>Causing someone to engage in sexual activity without consent:</w:t>
      </w:r>
      <w:r w:rsidRPr="0027111D">
        <w:rPr>
          <w:rFonts w:ascii="Trebuchet MS" w:hAnsi="Trebuchet MS"/>
          <w:sz w:val="20"/>
          <w:szCs w:val="20"/>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3C8DAA5F" w14:textId="21CDDB20" w:rsidR="008028F5" w:rsidRDefault="008028F5" w:rsidP="002E3317">
      <w:pPr>
        <w:ind w:left="360"/>
        <w:jc w:val="both"/>
        <w:rPr>
          <w:rFonts w:ascii="Trebuchet MS" w:hAnsi="Trebuchet MS"/>
          <w:b/>
          <w:sz w:val="20"/>
          <w:szCs w:val="20"/>
        </w:rPr>
      </w:pPr>
    </w:p>
    <w:p w14:paraId="715C2194" w14:textId="77777777" w:rsidR="008028F5" w:rsidRPr="0027111D" w:rsidRDefault="008028F5" w:rsidP="002E3317">
      <w:pPr>
        <w:ind w:left="360"/>
        <w:jc w:val="both"/>
        <w:rPr>
          <w:rFonts w:ascii="Trebuchet MS" w:hAnsi="Trebuchet MS"/>
          <w:b/>
          <w:sz w:val="20"/>
          <w:szCs w:val="20"/>
        </w:rPr>
      </w:pPr>
    </w:p>
    <w:p w14:paraId="4C79EE8B" w14:textId="5E12E4BC" w:rsidR="00906DEC" w:rsidRPr="008028F5" w:rsidRDefault="00906DEC" w:rsidP="008028F5">
      <w:pPr>
        <w:pStyle w:val="ListParagraph"/>
        <w:numPr>
          <w:ilvl w:val="0"/>
          <w:numId w:val="16"/>
        </w:numPr>
        <w:rPr>
          <w:rFonts w:ascii="Trebuchet MS" w:hAnsi="Trebuchet MS"/>
          <w:b/>
          <w:color w:val="002060"/>
          <w:sz w:val="24"/>
          <w:szCs w:val="24"/>
        </w:rPr>
      </w:pPr>
      <w:r w:rsidRPr="008028F5">
        <w:rPr>
          <w:rFonts w:ascii="Trebuchet MS" w:hAnsi="Trebuchet MS"/>
          <w:b/>
          <w:color w:val="002060"/>
          <w:sz w:val="24"/>
          <w:szCs w:val="24"/>
        </w:rPr>
        <w:lastRenderedPageBreak/>
        <w:t xml:space="preserve">What is consent </w:t>
      </w:r>
    </w:p>
    <w:p w14:paraId="43D781E6" w14:textId="77777777" w:rsidR="00906DEC" w:rsidRPr="0027111D" w:rsidRDefault="00906DEC" w:rsidP="00906DEC">
      <w:pPr>
        <w:pStyle w:val="ListParagraph"/>
        <w:rPr>
          <w:rFonts w:ascii="Trebuchet MS" w:hAnsi="Trebuchet MS"/>
          <w:b/>
          <w:sz w:val="20"/>
          <w:szCs w:val="20"/>
        </w:rPr>
      </w:pPr>
    </w:p>
    <w:p w14:paraId="38F57002" w14:textId="5018D529" w:rsidR="00D04074" w:rsidRPr="0027111D" w:rsidRDefault="00D04074" w:rsidP="002E3317">
      <w:pPr>
        <w:pStyle w:val="ListParagraph"/>
        <w:ind w:left="360"/>
        <w:jc w:val="both"/>
        <w:rPr>
          <w:rFonts w:ascii="Trebuchet MS" w:hAnsi="Trebuchet MS"/>
          <w:sz w:val="20"/>
          <w:szCs w:val="20"/>
        </w:rPr>
      </w:pPr>
      <w:r w:rsidRPr="0027111D">
        <w:rPr>
          <w:rFonts w:ascii="Trebuchet MS" w:hAnsi="Trebuchet MS"/>
          <w:sz w:val="20"/>
          <w:szCs w:val="20"/>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w:t>
      </w:r>
      <w:hyperlink r:id="rId29" w:history="1">
        <w:r w:rsidRPr="0027111D">
          <w:rPr>
            <w:rStyle w:val="Hyperlink"/>
            <w:rFonts w:ascii="Trebuchet MS" w:hAnsi="Trebuchet MS"/>
            <w:sz w:val="20"/>
            <w:szCs w:val="20"/>
          </w:rPr>
          <w:t>Rape Crisis England &amp; Wales - Sexual consent</w:t>
        </w:r>
      </w:hyperlink>
      <w:r w:rsidRPr="0027111D">
        <w:rPr>
          <w:rFonts w:ascii="Trebuchet MS" w:hAnsi="Trebuchet MS"/>
          <w:sz w:val="20"/>
          <w:szCs w:val="20"/>
        </w:rPr>
        <w:t>.</w:t>
      </w:r>
    </w:p>
    <w:p w14:paraId="63B66607" w14:textId="77777777" w:rsidR="00D04074" w:rsidRPr="0027111D" w:rsidRDefault="00D04074" w:rsidP="00906DEC">
      <w:pPr>
        <w:pStyle w:val="ListParagraph"/>
        <w:ind w:left="360"/>
        <w:rPr>
          <w:rFonts w:ascii="Trebuchet MS" w:hAnsi="Trebuchet MS"/>
          <w:sz w:val="20"/>
          <w:szCs w:val="20"/>
        </w:rPr>
      </w:pPr>
    </w:p>
    <w:p w14:paraId="0B03C62E" w14:textId="0A19D0D5" w:rsidR="00D04074" w:rsidRPr="0027111D" w:rsidRDefault="00D04074" w:rsidP="00D04074">
      <w:pPr>
        <w:pStyle w:val="ListParagraph"/>
        <w:numPr>
          <w:ilvl w:val="0"/>
          <w:numId w:val="12"/>
        </w:numPr>
        <w:rPr>
          <w:rFonts w:ascii="Trebuchet MS" w:hAnsi="Trebuchet MS"/>
          <w:b/>
          <w:sz w:val="20"/>
          <w:szCs w:val="20"/>
        </w:rPr>
      </w:pPr>
      <w:r w:rsidRPr="0027111D">
        <w:rPr>
          <w:rFonts w:ascii="Trebuchet MS" w:hAnsi="Trebuchet MS"/>
          <w:sz w:val="20"/>
          <w:szCs w:val="20"/>
        </w:rPr>
        <w:t xml:space="preserve">a child under the age of 13 can never consent to any sexual activity </w:t>
      </w:r>
    </w:p>
    <w:p w14:paraId="224B59D0" w14:textId="1B6D28DD" w:rsidR="00D04074" w:rsidRPr="0027111D" w:rsidRDefault="00D04074" w:rsidP="00D04074">
      <w:pPr>
        <w:pStyle w:val="ListParagraph"/>
        <w:numPr>
          <w:ilvl w:val="0"/>
          <w:numId w:val="12"/>
        </w:numPr>
        <w:rPr>
          <w:rFonts w:ascii="Trebuchet MS" w:hAnsi="Trebuchet MS"/>
          <w:b/>
          <w:sz w:val="20"/>
          <w:szCs w:val="20"/>
        </w:rPr>
      </w:pPr>
      <w:r w:rsidRPr="0027111D">
        <w:rPr>
          <w:rFonts w:ascii="Trebuchet MS" w:hAnsi="Trebuchet MS"/>
          <w:sz w:val="20"/>
          <w:szCs w:val="20"/>
        </w:rPr>
        <w:t>the age of consent is 16</w:t>
      </w:r>
    </w:p>
    <w:p w14:paraId="17B63337" w14:textId="45C56394" w:rsidR="00906DEC" w:rsidRPr="0027111D" w:rsidRDefault="00D04074" w:rsidP="00D04074">
      <w:pPr>
        <w:pStyle w:val="ListParagraph"/>
        <w:numPr>
          <w:ilvl w:val="0"/>
          <w:numId w:val="12"/>
        </w:numPr>
        <w:rPr>
          <w:rFonts w:ascii="Trebuchet MS" w:hAnsi="Trebuchet MS"/>
          <w:b/>
          <w:sz w:val="20"/>
          <w:szCs w:val="20"/>
        </w:rPr>
      </w:pPr>
      <w:r w:rsidRPr="0027111D">
        <w:rPr>
          <w:rFonts w:ascii="Trebuchet MS" w:hAnsi="Trebuchet MS"/>
          <w:sz w:val="20"/>
          <w:szCs w:val="20"/>
        </w:rPr>
        <w:t>sexual intercourse without consent is rape</w:t>
      </w:r>
    </w:p>
    <w:p w14:paraId="76DB7CEA" w14:textId="77777777" w:rsidR="00D04074" w:rsidRPr="0027111D" w:rsidRDefault="00D04074" w:rsidP="00D04074">
      <w:pPr>
        <w:pStyle w:val="ListParagraph"/>
        <w:ind w:left="1080"/>
        <w:rPr>
          <w:rFonts w:ascii="Trebuchet MS" w:hAnsi="Trebuchet MS"/>
          <w:b/>
          <w:sz w:val="20"/>
          <w:szCs w:val="20"/>
        </w:rPr>
      </w:pPr>
    </w:p>
    <w:p w14:paraId="7CC12814" w14:textId="06922DA9" w:rsidR="00906DEC" w:rsidRPr="002E3317" w:rsidRDefault="00906DEC" w:rsidP="008A6932">
      <w:pPr>
        <w:pStyle w:val="ListParagraph"/>
        <w:numPr>
          <w:ilvl w:val="0"/>
          <w:numId w:val="16"/>
        </w:numPr>
        <w:rPr>
          <w:rFonts w:ascii="Trebuchet MS" w:hAnsi="Trebuchet MS"/>
          <w:b/>
          <w:color w:val="002060"/>
          <w:sz w:val="24"/>
          <w:szCs w:val="24"/>
        </w:rPr>
      </w:pPr>
      <w:r w:rsidRPr="002E3317">
        <w:rPr>
          <w:rFonts w:ascii="Trebuchet MS" w:hAnsi="Trebuchet MS"/>
          <w:b/>
          <w:color w:val="002060"/>
          <w:sz w:val="24"/>
          <w:szCs w:val="24"/>
        </w:rPr>
        <w:t>What is sexual harassment</w:t>
      </w:r>
    </w:p>
    <w:p w14:paraId="52004650" w14:textId="239C262F" w:rsidR="00906DEC" w:rsidRPr="0027111D" w:rsidRDefault="00906DEC" w:rsidP="00906DEC">
      <w:pPr>
        <w:pStyle w:val="ListParagraph"/>
        <w:ind w:left="360"/>
        <w:rPr>
          <w:rFonts w:ascii="Trebuchet MS" w:hAnsi="Trebuchet MS"/>
          <w:b/>
          <w:sz w:val="20"/>
          <w:szCs w:val="20"/>
        </w:rPr>
      </w:pPr>
    </w:p>
    <w:p w14:paraId="08812F43" w14:textId="32D04B7A" w:rsidR="00424938" w:rsidRPr="0027111D" w:rsidRDefault="00424938" w:rsidP="002E3317">
      <w:pPr>
        <w:pStyle w:val="ListParagraph"/>
        <w:ind w:left="360"/>
        <w:jc w:val="both"/>
        <w:rPr>
          <w:rFonts w:ascii="Trebuchet MS" w:hAnsi="Trebuchet MS"/>
          <w:sz w:val="20"/>
          <w:szCs w:val="20"/>
        </w:rPr>
      </w:pPr>
      <w:r w:rsidRPr="0027111D">
        <w:rPr>
          <w:rFonts w:ascii="Trebuchet MS" w:hAnsi="Trebuchet MS"/>
          <w:sz w:val="20"/>
          <w:szCs w:val="20"/>
        </w:rPr>
        <w:t xml:space="preserve">For the purpose of this policy, when referring to sexual harassment we mean ‘unwanted conduct of a sexual nature’ that can occur online and offline and both inside and outside of school. When we reference sexual harassment, we do so in the context of child on child sexual harassment. </w:t>
      </w:r>
    </w:p>
    <w:p w14:paraId="700B1A31" w14:textId="77777777" w:rsidR="00424938" w:rsidRPr="0027111D" w:rsidRDefault="00424938" w:rsidP="002E3317">
      <w:pPr>
        <w:pStyle w:val="ListParagraph"/>
        <w:ind w:left="360"/>
        <w:jc w:val="both"/>
        <w:rPr>
          <w:rFonts w:ascii="Trebuchet MS" w:hAnsi="Trebuchet MS"/>
          <w:sz w:val="20"/>
          <w:szCs w:val="20"/>
        </w:rPr>
      </w:pPr>
    </w:p>
    <w:p w14:paraId="74B0FF39" w14:textId="77777777" w:rsidR="00424938" w:rsidRPr="0027111D" w:rsidRDefault="00424938" w:rsidP="002E3317">
      <w:pPr>
        <w:pStyle w:val="ListParagraph"/>
        <w:ind w:left="360"/>
        <w:jc w:val="both"/>
        <w:rPr>
          <w:rFonts w:ascii="Trebuchet MS" w:hAnsi="Trebuchet MS"/>
          <w:sz w:val="20"/>
          <w:szCs w:val="20"/>
        </w:rPr>
      </w:pPr>
      <w:r w:rsidRPr="0027111D">
        <w:rPr>
          <w:rFonts w:ascii="Trebuchet MS" w:hAnsi="Trebuchet MS"/>
          <w:sz w:val="20"/>
          <w:szCs w:val="20"/>
        </w:rPr>
        <w:t>Sexual harassment is likely to: violate a child’s dignity, and/or make them feel intimidated, degraded or humiliated and/or create a hostile, offensive or sexualised environment. Whilst not intended to be an exhaustive list, sexual harassment can include:</w:t>
      </w:r>
    </w:p>
    <w:p w14:paraId="2D9DD94A" w14:textId="77777777" w:rsidR="00424938" w:rsidRPr="0027111D" w:rsidRDefault="00424938" w:rsidP="00906DEC">
      <w:pPr>
        <w:pStyle w:val="ListParagraph"/>
        <w:ind w:left="360"/>
        <w:rPr>
          <w:rFonts w:ascii="Trebuchet MS" w:hAnsi="Trebuchet MS"/>
          <w:sz w:val="20"/>
          <w:szCs w:val="20"/>
        </w:rPr>
      </w:pPr>
    </w:p>
    <w:p w14:paraId="646BA35A" w14:textId="77777777" w:rsidR="00424938" w:rsidRPr="0027111D" w:rsidRDefault="00424938" w:rsidP="00424938">
      <w:pPr>
        <w:pStyle w:val="ListParagraph"/>
        <w:numPr>
          <w:ilvl w:val="0"/>
          <w:numId w:val="17"/>
        </w:numPr>
        <w:rPr>
          <w:rFonts w:ascii="Trebuchet MS" w:hAnsi="Trebuchet MS"/>
          <w:sz w:val="20"/>
          <w:szCs w:val="20"/>
        </w:rPr>
      </w:pPr>
      <w:r w:rsidRPr="0027111D">
        <w:rPr>
          <w:rFonts w:ascii="Trebuchet MS" w:hAnsi="Trebuchet MS"/>
          <w:sz w:val="20"/>
          <w:szCs w:val="20"/>
        </w:rPr>
        <w:t xml:space="preserve">sexual comments, such as: telling sexual stories, making lewd comments, making sexual remarks about clothes and appearance and calling someone sexualised names; </w:t>
      </w:r>
    </w:p>
    <w:p w14:paraId="66817460" w14:textId="77777777" w:rsidR="00424938" w:rsidRPr="0027111D" w:rsidRDefault="00424938" w:rsidP="00424938">
      <w:pPr>
        <w:pStyle w:val="ListParagraph"/>
        <w:numPr>
          <w:ilvl w:val="0"/>
          <w:numId w:val="17"/>
        </w:numPr>
        <w:rPr>
          <w:rFonts w:ascii="Trebuchet MS" w:hAnsi="Trebuchet MS"/>
          <w:sz w:val="20"/>
          <w:szCs w:val="20"/>
        </w:rPr>
      </w:pPr>
      <w:r w:rsidRPr="0027111D">
        <w:rPr>
          <w:rFonts w:ascii="Trebuchet MS" w:hAnsi="Trebuchet MS"/>
          <w:sz w:val="20"/>
          <w:szCs w:val="20"/>
        </w:rPr>
        <w:t xml:space="preserve">sexual “jokes” or taunting; </w:t>
      </w:r>
    </w:p>
    <w:p w14:paraId="5D26761E" w14:textId="74F590B2" w:rsidR="00424938" w:rsidRPr="0027111D" w:rsidRDefault="00424938" w:rsidP="00424938">
      <w:pPr>
        <w:pStyle w:val="ListParagraph"/>
        <w:numPr>
          <w:ilvl w:val="0"/>
          <w:numId w:val="17"/>
        </w:numPr>
        <w:rPr>
          <w:rFonts w:ascii="Trebuchet MS" w:hAnsi="Trebuchet MS"/>
          <w:sz w:val="20"/>
          <w:szCs w:val="20"/>
        </w:rPr>
      </w:pPr>
      <w:r w:rsidRPr="0027111D">
        <w:rPr>
          <w:rFonts w:ascii="Trebuchet MS" w:hAnsi="Trebuchet MS"/>
          <w:sz w:val="20"/>
          <w:szCs w:val="20"/>
        </w:rPr>
        <w:t>physical behaviour, such as: deliberately brushing against someone, interfering with someone’s clothes (</w:t>
      </w:r>
      <w:r w:rsidR="007A2A37">
        <w:rPr>
          <w:rFonts w:ascii="Trebuchet MS" w:hAnsi="Trebuchet MS"/>
          <w:sz w:val="20"/>
          <w:szCs w:val="20"/>
        </w:rPr>
        <w:t>we will consider</w:t>
      </w:r>
      <w:r w:rsidRPr="0027111D">
        <w:rPr>
          <w:rFonts w:ascii="Trebuchet MS" w:hAnsi="Trebuchet MS"/>
          <w:sz w:val="20"/>
          <w:szCs w:val="20"/>
        </w:rPr>
        <w:t xml:space="preserve"> when any of this crosses a line into sexual violence - it is important to talk to and consider the experience of the victim) and displaying pictures, photos or drawings of a sexual nature; and; </w:t>
      </w:r>
    </w:p>
    <w:p w14:paraId="7A395168" w14:textId="77777777" w:rsidR="00BA4681" w:rsidRPr="00A35E6F" w:rsidRDefault="00424938" w:rsidP="00424938">
      <w:pPr>
        <w:pStyle w:val="ListParagraph"/>
        <w:numPr>
          <w:ilvl w:val="0"/>
          <w:numId w:val="17"/>
        </w:numPr>
        <w:rPr>
          <w:rFonts w:ascii="Trebuchet MS" w:hAnsi="Trebuchet MS"/>
          <w:sz w:val="20"/>
          <w:szCs w:val="20"/>
        </w:rPr>
      </w:pPr>
      <w:r w:rsidRPr="0027111D">
        <w:rPr>
          <w:rFonts w:ascii="Trebuchet MS" w:hAnsi="Trebuchet MS"/>
          <w:sz w:val="20"/>
          <w:szCs w:val="20"/>
        </w:rPr>
        <w:t xml:space="preserve">online sexual harassment. This may be standalone, or part of a wider pattern of sexual </w:t>
      </w:r>
      <w:r w:rsidRPr="00A35E6F">
        <w:rPr>
          <w:rFonts w:ascii="Trebuchet MS" w:hAnsi="Trebuchet MS"/>
          <w:sz w:val="20"/>
          <w:szCs w:val="20"/>
        </w:rPr>
        <w:t xml:space="preserve">harassment and/or sexual violence. It may include: </w:t>
      </w:r>
    </w:p>
    <w:p w14:paraId="7AAB5678" w14:textId="16627A9A" w:rsidR="00DF71F9" w:rsidRPr="00A35E6F" w:rsidRDefault="00424938" w:rsidP="00BA4681">
      <w:pPr>
        <w:pStyle w:val="ListParagraph"/>
        <w:numPr>
          <w:ilvl w:val="1"/>
          <w:numId w:val="17"/>
        </w:numPr>
        <w:rPr>
          <w:rFonts w:ascii="Trebuchet MS" w:hAnsi="Trebuchet MS"/>
          <w:sz w:val="20"/>
          <w:szCs w:val="20"/>
        </w:rPr>
      </w:pPr>
      <w:r w:rsidRPr="00A35E6F">
        <w:rPr>
          <w:rFonts w:ascii="Trebuchet MS" w:hAnsi="Trebuchet MS"/>
          <w:sz w:val="20"/>
          <w:szCs w:val="20"/>
        </w:rPr>
        <w:t>consensual and non-consensual sharing of nude and semi-nude images and/or videos</w:t>
      </w:r>
      <w:r w:rsidR="00A35E6F" w:rsidRPr="00A35E6F">
        <w:rPr>
          <w:rFonts w:ascii="Trebuchet MS" w:hAnsi="Trebuchet MS"/>
          <w:sz w:val="20"/>
          <w:szCs w:val="20"/>
        </w:rPr>
        <w:t>, a</w:t>
      </w:r>
      <w:r w:rsidRPr="00A35E6F">
        <w:rPr>
          <w:rFonts w:ascii="Trebuchet MS" w:hAnsi="Trebuchet MS"/>
          <w:sz w:val="20"/>
          <w:szCs w:val="20"/>
        </w:rPr>
        <w:t xml:space="preserve">s set out in UKCIS Sharing nudes and semi-nudes: advice for education settings working with children and young people (which provides detailed advice for schools and colleges) taking and sharing nude photographs of U18s is a criminal offence; </w:t>
      </w:r>
    </w:p>
    <w:p w14:paraId="454C19B1" w14:textId="77777777" w:rsidR="00DF71F9" w:rsidRPr="0027111D" w:rsidRDefault="00424938" w:rsidP="00BA4681">
      <w:pPr>
        <w:pStyle w:val="ListParagraph"/>
        <w:numPr>
          <w:ilvl w:val="1"/>
          <w:numId w:val="17"/>
        </w:numPr>
        <w:rPr>
          <w:rFonts w:ascii="Trebuchet MS" w:hAnsi="Trebuchet MS"/>
          <w:sz w:val="20"/>
          <w:szCs w:val="20"/>
        </w:rPr>
      </w:pPr>
      <w:r w:rsidRPr="0027111D">
        <w:rPr>
          <w:rFonts w:ascii="Trebuchet MS" w:hAnsi="Trebuchet MS"/>
          <w:sz w:val="20"/>
          <w:szCs w:val="20"/>
        </w:rPr>
        <w:t xml:space="preserve">sharing of unwanted explicit content; </w:t>
      </w:r>
    </w:p>
    <w:p w14:paraId="39215371" w14:textId="532F91B1" w:rsidR="00DF71F9" w:rsidRPr="0027111D" w:rsidRDefault="00424938" w:rsidP="00BA4681">
      <w:pPr>
        <w:pStyle w:val="ListParagraph"/>
        <w:numPr>
          <w:ilvl w:val="1"/>
          <w:numId w:val="17"/>
        </w:numPr>
        <w:rPr>
          <w:rFonts w:ascii="Trebuchet MS" w:hAnsi="Trebuchet MS"/>
          <w:sz w:val="20"/>
          <w:szCs w:val="20"/>
        </w:rPr>
      </w:pPr>
      <w:proofErr w:type="spellStart"/>
      <w:r w:rsidRPr="0027111D">
        <w:rPr>
          <w:rFonts w:ascii="Trebuchet MS" w:hAnsi="Trebuchet MS"/>
          <w:sz w:val="20"/>
          <w:szCs w:val="20"/>
        </w:rPr>
        <w:t>upskirting</w:t>
      </w:r>
      <w:proofErr w:type="spellEnd"/>
      <w:r w:rsidRPr="0027111D">
        <w:rPr>
          <w:rFonts w:ascii="Trebuchet MS" w:hAnsi="Trebuchet MS"/>
          <w:sz w:val="20"/>
          <w:szCs w:val="20"/>
        </w:rPr>
        <w:t xml:space="preserve"> (</w:t>
      </w:r>
      <w:r w:rsidR="00D34184" w:rsidRPr="0027111D">
        <w:rPr>
          <w:rFonts w:ascii="Trebuchet MS" w:hAnsi="Trebuchet MS"/>
          <w:sz w:val="20"/>
          <w:szCs w:val="20"/>
        </w:rPr>
        <w:t xml:space="preserve">which </w:t>
      </w:r>
      <w:r w:rsidRPr="0027111D">
        <w:rPr>
          <w:rFonts w:ascii="Trebuchet MS" w:hAnsi="Trebuchet MS"/>
          <w:sz w:val="20"/>
          <w:szCs w:val="20"/>
        </w:rPr>
        <w:t xml:space="preserve">is a criminal offence); </w:t>
      </w:r>
    </w:p>
    <w:p w14:paraId="14901734" w14:textId="77777777" w:rsidR="00DF71F9" w:rsidRPr="0027111D" w:rsidRDefault="00424938" w:rsidP="00BA4681">
      <w:pPr>
        <w:pStyle w:val="ListParagraph"/>
        <w:numPr>
          <w:ilvl w:val="1"/>
          <w:numId w:val="17"/>
        </w:numPr>
        <w:rPr>
          <w:rFonts w:ascii="Trebuchet MS" w:hAnsi="Trebuchet MS"/>
          <w:sz w:val="20"/>
          <w:szCs w:val="20"/>
        </w:rPr>
      </w:pPr>
      <w:r w:rsidRPr="0027111D">
        <w:rPr>
          <w:rFonts w:ascii="Trebuchet MS" w:hAnsi="Trebuchet MS"/>
          <w:sz w:val="20"/>
          <w:szCs w:val="20"/>
        </w:rPr>
        <w:t xml:space="preserve">sexualised online bullying; </w:t>
      </w:r>
    </w:p>
    <w:p w14:paraId="693772A6" w14:textId="77777777" w:rsidR="00DF71F9" w:rsidRPr="0027111D" w:rsidRDefault="00424938" w:rsidP="00BA4681">
      <w:pPr>
        <w:pStyle w:val="ListParagraph"/>
        <w:numPr>
          <w:ilvl w:val="1"/>
          <w:numId w:val="17"/>
        </w:numPr>
        <w:rPr>
          <w:rFonts w:ascii="Trebuchet MS" w:hAnsi="Trebuchet MS"/>
          <w:sz w:val="20"/>
          <w:szCs w:val="20"/>
        </w:rPr>
      </w:pPr>
      <w:r w:rsidRPr="0027111D">
        <w:rPr>
          <w:rFonts w:ascii="Trebuchet MS" w:hAnsi="Trebuchet MS"/>
          <w:sz w:val="20"/>
          <w:szCs w:val="20"/>
        </w:rPr>
        <w:t xml:space="preserve">unwanted sexual comments and messages, including, on social media; </w:t>
      </w:r>
    </w:p>
    <w:p w14:paraId="5E2CFA2C" w14:textId="77777777" w:rsidR="00DF71F9" w:rsidRPr="0027111D" w:rsidRDefault="00424938" w:rsidP="00BA4681">
      <w:pPr>
        <w:pStyle w:val="ListParagraph"/>
        <w:numPr>
          <w:ilvl w:val="1"/>
          <w:numId w:val="17"/>
        </w:numPr>
        <w:rPr>
          <w:rFonts w:ascii="Trebuchet MS" w:hAnsi="Trebuchet MS"/>
          <w:sz w:val="20"/>
          <w:szCs w:val="20"/>
        </w:rPr>
      </w:pPr>
      <w:r w:rsidRPr="0027111D">
        <w:rPr>
          <w:rFonts w:ascii="Trebuchet MS" w:hAnsi="Trebuchet MS"/>
          <w:sz w:val="20"/>
          <w:szCs w:val="20"/>
        </w:rPr>
        <w:t xml:space="preserve">sexual exploitation; coercion and threats. </w:t>
      </w:r>
    </w:p>
    <w:p w14:paraId="1DE6087C" w14:textId="6B9E9B80" w:rsidR="00424938" w:rsidRPr="0027111D" w:rsidRDefault="00424938" w:rsidP="00E92291">
      <w:pPr>
        <w:ind w:left="360"/>
        <w:jc w:val="both"/>
        <w:rPr>
          <w:rFonts w:ascii="Trebuchet MS" w:hAnsi="Trebuchet MS"/>
          <w:sz w:val="20"/>
          <w:szCs w:val="20"/>
        </w:rPr>
      </w:pPr>
      <w:r w:rsidRPr="0027111D">
        <w:rPr>
          <w:rFonts w:ascii="Trebuchet MS" w:hAnsi="Trebuchet MS"/>
          <w:sz w:val="20"/>
          <w:szCs w:val="20"/>
        </w:rPr>
        <w:t xml:space="preserve">It is important that </w:t>
      </w:r>
      <w:r w:rsidR="007A2A37">
        <w:rPr>
          <w:rFonts w:ascii="Trebuchet MS" w:hAnsi="Trebuchet MS"/>
          <w:sz w:val="20"/>
          <w:szCs w:val="20"/>
        </w:rPr>
        <w:t xml:space="preserve">we </w:t>
      </w:r>
      <w:r w:rsidRPr="0027111D">
        <w:rPr>
          <w:rFonts w:ascii="Trebuchet MS" w:hAnsi="Trebuchet MS"/>
          <w:sz w:val="20"/>
          <w:szCs w:val="20"/>
        </w:rPr>
        <w:t>consider sexual harassment in broad terms. Sexual harassment (as set out above) creates a culture that, if not challenged, can normalise inappropriate behaviours and provide an environment that may lead to sexual violence.</w:t>
      </w:r>
    </w:p>
    <w:p w14:paraId="3B544058" w14:textId="3D09D1F9" w:rsidR="00424938" w:rsidRPr="00E92291" w:rsidRDefault="00424938" w:rsidP="008A6932">
      <w:pPr>
        <w:pStyle w:val="ListParagraph"/>
        <w:numPr>
          <w:ilvl w:val="0"/>
          <w:numId w:val="16"/>
        </w:numPr>
        <w:rPr>
          <w:rFonts w:ascii="Trebuchet MS" w:hAnsi="Trebuchet MS"/>
          <w:b/>
          <w:color w:val="002060"/>
          <w:sz w:val="24"/>
          <w:szCs w:val="24"/>
        </w:rPr>
      </w:pPr>
      <w:r w:rsidRPr="00E92291">
        <w:rPr>
          <w:rFonts w:ascii="Trebuchet MS" w:hAnsi="Trebuchet MS"/>
          <w:b/>
          <w:color w:val="002060"/>
          <w:sz w:val="24"/>
          <w:szCs w:val="24"/>
        </w:rPr>
        <w:t>What is harmful sexual behaviour</w:t>
      </w:r>
    </w:p>
    <w:p w14:paraId="7F520719" w14:textId="7821ADE7" w:rsidR="00DF71F9" w:rsidRPr="0027111D" w:rsidRDefault="00DF71F9" w:rsidP="00E92291">
      <w:pPr>
        <w:ind w:left="360"/>
        <w:jc w:val="both"/>
        <w:rPr>
          <w:rFonts w:ascii="Trebuchet MS" w:hAnsi="Trebuchet MS"/>
          <w:sz w:val="20"/>
          <w:szCs w:val="20"/>
        </w:rPr>
      </w:pPr>
      <w:r w:rsidRPr="0027111D">
        <w:rPr>
          <w:rFonts w:ascii="Trebuchet MS" w:hAnsi="Trebuchet MS"/>
          <w:sz w:val="20"/>
          <w:szCs w:val="20"/>
        </w:rPr>
        <w:t>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(HSB). HSB can occur online and/or face to face and can also occur simultaneously between the two. Identifying HSB early is an important factor in preventing sexual harassment from occurring or developing into sexual violence.</w:t>
      </w:r>
    </w:p>
    <w:p w14:paraId="2AF75168" w14:textId="65DB1645" w:rsidR="00DF71F9" w:rsidRPr="0027111D" w:rsidRDefault="00DF71F9" w:rsidP="00E92291">
      <w:pPr>
        <w:ind w:left="360"/>
        <w:jc w:val="both"/>
        <w:rPr>
          <w:rFonts w:ascii="Trebuchet MS" w:hAnsi="Trebuchet MS"/>
          <w:sz w:val="20"/>
          <w:szCs w:val="20"/>
        </w:rPr>
      </w:pPr>
      <w:r w:rsidRPr="0027111D">
        <w:rPr>
          <w:rFonts w:ascii="Trebuchet MS" w:hAnsi="Trebuchet MS"/>
          <w:sz w:val="20"/>
          <w:szCs w:val="20"/>
        </w:rPr>
        <w:lastRenderedPageBreak/>
        <w:t>When considering HSB,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w:t>
      </w:r>
      <w:r w:rsidR="00D34184" w:rsidRPr="0027111D">
        <w:rPr>
          <w:rFonts w:ascii="Trebuchet MS" w:hAnsi="Trebuchet MS"/>
          <w:sz w:val="20"/>
          <w:szCs w:val="20"/>
        </w:rPr>
        <w:t xml:space="preserve"> Children displaying HSB have often experienced their own abuse and trauma. It is important that they are offered appropriate support.</w:t>
      </w:r>
    </w:p>
    <w:p w14:paraId="503AC3BA" w14:textId="0876AF81" w:rsidR="00DF71F9" w:rsidRPr="00873E2A" w:rsidRDefault="00DF71F9" w:rsidP="00E92291">
      <w:pPr>
        <w:ind w:left="360"/>
        <w:jc w:val="both"/>
        <w:rPr>
          <w:rFonts w:ascii="Trebuchet MS" w:hAnsi="Trebuchet MS"/>
          <w:sz w:val="20"/>
          <w:szCs w:val="20"/>
        </w:rPr>
      </w:pPr>
      <w:r w:rsidRPr="00873E2A">
        <w:rPr>
          <w:rFonts w:ascii="Trebuchet MS" w:hAnsi="Trebuchet MS"/>
          <w:sz w:val="20"/>
          <w:szCs w:val="20"/>
        </w:rPr>
        <w:t xml:space="preserve">Our DSL and their deputies </w:t>
      </w:r>
      <w:r w:rsidR="00D34184" w:rsidRPr="00873E2A">
        <w:rPr>
          <w:rFonts w:ascii="Trebuchet MS" w:hAnsi="Trebuchet MS"/>
          <w:sz w:val="20"/>
          <w:szCs w:val="20"/>
        </w:rPr>
        <w:t xml:space="preserve">commit to annual training in identifying and preventing HSB, using the range of expert sources/resources below. The safeguarding team then disseminate this training to all staff and to pupils as part of the RSE curriculum: </w:t>
      </w:r>
    </w:p>
    <w:p w14:paraId="38526EC6" w14:textId="28830D58" w:rsidR="00D34184" w:rsidRPr="0027111D" w:rsidRDefault="00A35E6F" w:rsidP="00DF71F9">
      <w:pPr>
        <w:pStyle w:val="ListParagraph"/>
        <w:numPr>
          <w:ilvl w:val="0"/>
          <w:numId w:val="18"/>
        </w:numPr>
        <w:rPr>
          <w:rFonts w:ascii="Trebuchet MS" w:hAnsi="Trebuchet MS"/>
          <w:b/>
          <w:sz w:val="20"/>
          <w:szCs w:val="20"/>
        </w:rPr>
      </w:pPr>
      <w:hyperlink r:id="rId30" w:history="1">
        <w:r w:rsidR="00DF71F9" w:rsidRPr="0027111D">
          <w:rPr>
            <w:rStyle w:val="Hyperlink"/>
            <w:rFonts w:ascii="Trebuchet MS" w:hAnsi="Trebuchet MS"/>
            <w:sz w:val="20"/>
            <w:szCs w:val="20"/>
          </w:rPr>
          <w:t>Rape Crisis</w:t>
        </w:r>
      </w:hyperlink>
      <w:r w:rsidR="00DF71F9" w:rsidRPr="0027111D">
        <w:rPr>
          <w:rFonts w:ascii="Trebuchet MS" w:hAnsi="Trebuchet MS"/>
          <w:sz w:val="20"/>
          <w:szCs w:val="20"/>
        </w:rPr>
        <w:t xml:space="preserve"> (England &amp; Wales) or </w:t>
      </w:r>
      <w:hyperlink r:id="rId31" w:history="1">
        <w:r w:rsidR="00DF71F9" w:rsidRPr="0027111D">
          <w:rPr>
            <w:rStyle w:val="Hyperlink"/>
            <w:rFonts w:ascii="Trebuchet MS" w:hAnsi="Trebuchet MS"/>
            <w:sz w:val="20"/>
            <w:szCs w:val="20"/>
          </w:rPr>
          <w:t>The Survivors Trust</w:t>
        </w:r>
      </w:hyperlink>
      <w:r w:rsidR="00DF71F9" w:rsidRPr="0027111D">
        <w:rPr>
          <w:rFonts w:ascii="Trebuchet MS" w:hAnsi="Trebuchet MS"/>
          <w:sz w:val="20"/>
          <w:szCs w:val="20"/>
        </w:rPr>
        <w:t xml:space="preserve"> </w:t>
      </w:r>
      <w:r w:rsidR="00D34184" w:rsidRPr="0027111D">
        <w:rPr>
          <w:rFonts w:ascii="Trebuchet MS" w:hAnsi="Trebuchet MS"/>
          <w:sz w:val="20"/>
          <w:szCs w:val="20"/>
        </w:rPr>
        <w:t xml:space="preserve">offers </w:t>
      </w:r>
      <w:r w:rsidR="00DF71F9" w:rsidRPr="0027111D">
        <w:rPr>
          <w:rFonts w:ascii="Trebuchet MS" w:hAnsi="Trebuchet MS"/>
          <w:sz w:val="20"/>
          <w:szCs w:val="20"/>
        </w:rPr>
        <w:t xml:space="preserve">information, advice, and details of local specialist sexual violence organisations. </w:t>
      </w:r>
    </w:p>
    <w:p w14:paraId="2FA13A3F" w14:textId="2EDD4AB0" w:rsidR="00D34184" w:rsidRPr="0027111D" w:rsidRDefault="00A35E6F" w:rsidP="00DF71F9">
      <w:pPr>
        <w:pStyle w:val="ListParagraph"/>
        <w:numPr>
          <w:ilvl w:val="0"/>
          <w:numId w:val="18"/>
        </w:numPr>
        <w:rPr>
          <w:rFonts w:ascii="Trebuchet MS" w:hAnsi="Trebuchet MS"/>
          <w:b/>
          <w:sz w:val="20"/>
          <w:szCs w:val="20"/>
        </w:rPr>
      </w:pPr>
      <w:hyperlink r:id="rId32" w:history="1">
        <w:r w:rsidR="00DF71F9" w:rsidRPr="0027111D">
          <w:rPr>
            <w:rStyle w:val="Hyperlink"/>
            <w:rFonts w:ascii="Trebuchet MS" w:hAnsi="Trebuchet MS"/>
            <w:sz w:val="20"/>
            <w:szCs w:val="20"/>
          </w:rPr>
          <w:t>NICE guidance</w:t>
        </w:r>
      </w:hyperlink>
      <w:r w:rsidR="00DF71F9" w:rsidRPr="0027111D">
        <w:rPr>
          <w:rFonts w:ascii="Trebuchet MS" w:hAnsi="Trebuchet MS"/>
          <w:sz w:val="20"/>
          <w:szCs w:val="20"/>
        </w:rPr>
        <w:t xml:space="preserve"> contains information on, amongst other things: developing interventions; working with families and carers; and multi-agency working. </w:t>
      </w:r>
    </w:p>
    <w:p w14:paraId="0E5D6AC7" w14:textId="32320404" w:rsidR="00D34184" w:rsidRPr="0027111D" w:rsidRDefault="00A35E6F" w:rsidP="00DF71F9">
      <w:pPr>
        <w:pStyle w:val="ListParagraph"/>
        <w:numPr>
          <w:ilvl w:val="0"/>
          <w:numId w:val="18"/>
        </w:numPr>
        <w:rPr>
          <w:rFonts w:ascii="Trebuchet MS" w:hAnsi="Trebuchet MS"/>
          <w:b/>
          <w:sz w:val="20"/>
          <w:szCs w:val="20"/>
        </w:rPr>
      </w:pPr>
      <w:hyperlink r:id="rId33" w:history="1">
        <w:r w:rsidR="00DF71F9" w:rsidRPr="0027111D">
          <w:rPr>
            <w:rStyle w:val="Hyperlink"/>
            <w:rFonts w:ascii="Trebuchet MS" w:hAnsi="Trebuchet MS"/>
            <w:sz w:val="20"/>
            <w:szCs w:val="20"/>
          </w:rPr>
          <w:t>The Lucy Faithfull Foundation</w:t>
        </w:r>
      </w:hyperlink>
      <w:r w:rsidR="00DF71F9" w:rsidRPr="0027111D">
        <w:rPr>
          <w:rFonts w:ascii="Trebuchet MS" w:hAnsi="Trebuchet MS"/>
          <w:sz w:val="20"/>
          <w:szCs w:val="20"/>
        </w:rPr>
        <w:t xml:space="preserve"> has developed </w:t>
      </w:r>
      <w:proofErr w:type="gramStart"/>
      <w:r w:rsidR="00DF71F9" w:rsidRPr="0027111D">
        <w:rPr>
          <w:rFonts w:ascii="Trebuchet MS" w:hAnsi="Trebuchet MS"/>
          <w:sz w:val="20"/>
          <w:szCs w:val="20"/>
        </w:rPr>
        <w:t>a</w:t>
      </w:r>
      <w:proofErr w:type="gramEnd"/>
      <w:r w:rsidR="00DF71F9" w:rsidRPr="0027111D">
        <w:rPr>
          <w:rFonts w:ascii="Trebuchet MS" w:hAnsi="Trebuchet MS"/>
          <w:sz w:val="20"/>
          <w:szCs w:val="20"/>
        </w:rPr>
        <w:t xml:space="preserve"> HSB toolkit, which amongst other things, provides support, advice and information on how to prevent it, links to organisations and helplines, resources about HSB by children, internet safety, sexual development and preventing child sexual abuse. </w:t>
      </w:r>
    </w:p>
    <w:p w14:paraId="6E3BD6A1" w14:textId="2E2B673D" w:rsidR="00D34184" w:rsidRPr="0027111D" w:rsidRDefault="00DF71F9" w:rsidP="00DF71F9">
      <w:pPr>
        <w:pStyle w:val="ListParagraph"/>
        <w:numPr>
          <w:ilvl w:val="0"/>
          <w:numId w:val="18"/>
        </w:numPr>
        <w:rPr>
          <w:rFonts w:ascii="Trebuchet MS" w:hAnsi="Trebuchet MS"/>
          <w:b/>
          <w:sz w:val="20"/>
          <w:szCs w:val="20"/>
        </w:rPr>
      </w:pPr>
      <w:r w:rsidRPr="0027111D">
        <w:rPr>
          <w:rFonts w:ascii="Trebuchet MS" w:hAnsi="Trebuchet MS"/>
          <w:sz w:val="20"/>
          <w:szCs w:val="20"/>
        </w:rPr>
        <w:t xml:space="preserve">The NSPCC provides free and independent advice about HSB: </w:t>
      </w:r>
      <w:hyperlink r:id="rId34" w:history="1">
        <w:r w:rsidRPr="0027111D">
          <w:rPr>
            <w:rStyle w:val="Hyperlink"/>
            <w:rFonts w:ascii="Trebuchet MS" w:hAnsi="Trebuchet MS"/>
            <w:sz w:val="20"/>
            <w:szCs w:val="20"/>
          </w:rPr>
          <w:t>NSPCC Learning: Protecting children from harmful sexual behaviour</w:t>
        </w:r>
      </w:hyperlink>
      <w:r w:rsidRPr="0027111D">
        <w:rPr>
          <w:rFonts w:ascii="Trebuchet MS" w:hAnsi="Trebuchet MS"/>
          <w:sz w:val="20"/>
          <w:szCs w:val="20"/>
        </w:rPr>
        <w:t xml:space="preserve"> and </w:t>
      </w:r>
      <w:hyperlink r:id="rId35" w:history="1">
        <w:r w:rsidRPr="0027111D">
          <w:rPr>
            <w:rStyle w:val="Hyperlink"/>
            <w:rFonts w:ascii="Trebuchet MS" w:hAnsi="Trebuchet MS"/>
            <w:sz w:val="20"/>
            <w:szCs w:val="20"/>
          </w:rPr>
          <w:t>NSPCC - Harmful sexual behaviour framework</w:t>
        </w:r>
      </w:hyperlink>
      <w:r w:rsidRPr="0027111D">
        <w:rPr>
          <w:rFonts w:ascii="Trebuchet MS" w:hAnsi="Trebuchet MS"/>
          <w:sz w:val="20"/>
          <w:szCs w:val="20"/>
        </w:rPr>
        <w:t xml:space="preserve"> </w:t>
      </w:r>
    </w:p>
    <w:p w14:paraId="757453A8" w14:textId="4AA22B2C" w:rsidR="00D34184" w:rsidRPr="0027111D" w:rsidRDefault="00A35E6F" w:rsidP="00DF71F9">
      <w:pPr>
        <w:pStyle w:val="ListParagraph"/>
        <w:numPr>
          <w:ilvl w:val="0"/>
          <w:numId w:val="18"/>
        </w:numPr>
        <w:rPr>
          <w:rFonts w:ascii="Trebuchet MS" w:hAnsi="Trebuchet MS"/>
          <w:b/>
          <w:sz w:val="20"/>
          <w:szCs w:val="20"/>
        </w:rPr>
      </w:pPr>
      <w:hyperlink r:id="rId36" w:history="1">
        <w:r w:rsidR="00DF71F9" w:rsidRPr="0027111D">
          <w:rPr>
            <w:rStyle w:val="Hyperlink"/>
            <w:rFonts w:ascii="Trebuchet MS" w:hAnsi="Trebuchet MS"/>
            <w:sz w:val="20"/>
            <w:szCs w:val="20"/>
          </w:rPr>
          <w:t>Contextual Safeguarding Network</w:t>
        </w:r>
      </w:hyperlink>
      <w:r w:rsidR="00DF71F9" w:rsidRPr="0027111D">
        <w:rPr>
          <w:rFonts w:ascii="Trebuchet MS" w:hAnsi="Trebuchet MS"/>
          <w:sz w:val="20"/>
          <w:szCs w:val="20"/>
        </w:rPr>
        <w:t xml:space="preserve"> – Beyond Referrals (Schools) provides a school self-assessment toolkit and guidance for addressing HSB in schools. </w:t>
      </w:r>
    </w:p>
    <w:p w14:paraId="22F66B91" w14:textId="43D0D263" w:rsidR="00DF71F9" w:rsidRPr="0027111D" w:rsidRDefault="00A35E6F" w:rsidP="00DF71F9">
      <w:pPr>
        <w:pStyle w:val="ListParagraph"/>
        <w:numPr>
          <w:ilvl w:val="0"/>
          <w:numId w:val="18"/>
        </w:numPr>
        <w:rPr>
          <w:rFonts w:ascii="Trebuchet MS" w:hAnsi="Trebuchet MS"/>
          <w:b/>
          <w:sz w:val="20"/>
          <w:szCs w:val="20"/>
        </w:rPr>
      </w:pPr>
      <w:hyperlink r:id="rId37" w:history="1">
        <w:proofErr w:type="spellStart"/>
        <w:r w:rsidR="00DF71F9" w:rsidRPr="0027111D">
          <w:rPr>
            <w:rStyle w:val="Hyperlink"/>
            <w:rFonts w:ascii="Trebuchet MS" w:hAnsi="Trebuchet MS"/>
            <w:sz w:val="20"/>
            <w:szCs w:val="20"/>
          </w:rPr>
          <w:t>StopItNow</w:t>
        </w:r>
        <w:proofErr w:type="spellEnd"/>
      </w:hyperlink>
      <w:r w:rsidR="00DF71F9" w:rsidRPr="0027111D">
        <w:rPr>
          <w:rFonts w:ascii="Trebuchet MS" w:hAnsi="Trebuchet MS"/>
          <w:sz w:val="20"/>
          <w:szCs w:val="20"/>
        </w:rPr>
        <w:t xml:space="preserve"> - Preventing harmful sexual behaviour in children - Stop It Now provides a guide for parents, carers and professionals to help everyone do their part in keeping children safe, they also run a free confidential helpline. </w:t>
      </w:r>
    </w:p>
    <w:p w14:paraId="3D23FE00" w14:textId="77777777" w:rsidR="00D26202" w:rsidRPr="0027111D" w:rsidRDefault="00D26202" w:rsidP="00D26202">
      <w:pPr>
        <w:pStyle w:val="ListParagraph"/>
        <w:ind w:left="1080"/>
        <w:rPr>
          <w:rFonts w:ascii="Trebuchet MS" w:hAnsi="Trebuchet MS"/>
          <w:b/>
          <w:sz w:val="20"/>
          <w:szCs w:val="20"/>
        </w:rPr>
      </w:pPr>
    </w:p>
    <w:p w14:paraId="6BCE9D9C" w14:textId="28C67740" w:rsidR="00C2409D" w:rsidRPr="00E92291" w:rsidRDefault="00C2409D" w:rsidP="008A6932">
      <w:pPr>
        <w:pStyle w:val="ListParagraph"/>
        <w:numPr>
          <w:ilvl w:val="0"/>
          <w:numId w:val="16"/>
        </w:numPr>
        <w:rPr>
          <w:rFonts w:ascii="Trebuchet MS" w:hAnsi="Trebuchet MS"/>
          <w:b/>
          <w:color w:val="002060"/>
          <w:sz w:val="24"/>
          <w:szCs w:val="24"/>
        </w:rPr>
      </w:pPr>
      <w:r w:rsidRPr="00E92291">
        <w:rPr>
          <w:rFonts w:ascii="Trebuchet MS" w:hAnsi="Trebuchet MS"/>
          <w:b/>
          <w:color w:val="002060"/>
          <w:sz w:val="24"/>
          <w:szCs w:val="24"/>
        </w:rPr>
        <w:t>Preventing SVSH</w:t>
      </w:r>
    </w:p>
    <w:p w14:paraId="51C8CCC9" w14:textId="7DD7726F" w:rsidR="004E2D77" w:rsidRPr="0027111D" w:rsidRDefault="004E2D77" w:rsidP="00E92291">
      <w:pPr>
        <w:rPr>
          <w:rFonts w:ascii="Trebuchet MS" w:hAnsi="Trebuchet MS"/>
          <w:sz w:val="20"/>
          <w:szCs w:val="20"/>
        </w:rPr>
      </w:pPr>
      <w:r w:rsidRPr="0027111D">
        <w:rPr>
          <w:rFonts w:ascii="Trebuchet MS" w:hAnsi="Trebuchet MS"/>
          <w:sz w:val="20"/>
          <w:szCs w:val="20"/>
        </w:rPr>
        <w:t>Our comprehensive and appropriate RSE curriculum ensures all pupils have a clear understanding of the features of both healthy and respectful relationships and harmful sexual behaviour (appropriate to their age). The curriculum includes:</w:t>
      </w:r>
    </w:p>
    <w:p w14:paraId="4DCCA3B3" w14:textId="11A5DCD0" w:rsidR="00E92291" w:rsidRPr="00E92291" w:rsidRDefault="00A67F59" w:rsidP="00E92291">
      <w:pPr>
        <w:pStyle w:val="ListParagraph"/>
        <w:jc w:val="both"/>
        <w:rPr>
          <w:rFonts w:ascii="Trebuchet MS" w:hAnsi="Trebuchet MS"/>
          <w:sz w:val="20"/>
          <w:szCs w:val="20"/>
        </w:rPr>
      </w:pPr>
      <w:r w:rsidRPr="00E92291">
        <w:rPr>
          <w:rFonts w:ascii="Trebuchet MS" w:hAnsi="Trebuchet MS"/>
          <w:sz w:val="20"/>
          <w:szCs w:val="20"/>
        </w:rPr>
        <w:t xml:space="preserve">Thinking about </w:t>
      </w:r>
      <w:r w:rsidR="004E2D77" w:rsidRPr="00E92291">
        <w:rPr>
          <w:rFonts w:ascii="Trebuchet MS" w:hAnsi="Trebuchet MS"/>
          <w:sz w:val="20"/>
          <w:szCs w:val="20"/>
        </w:rPr>
        <w:t>the characteristics of healthy relationships</w:t>
      </w:r>
      <w:r w:rsidR="00E41BDA" w:rsidRPr="00E92291">
        <w:rPr>
          <w:rFonts w:ascii="Trebuchet MS" w:hAnsi="Trebuchet MS"/>
          <w:sz w:val="20"/>
          <w:szCs w:val="20"/>
        </w:rPr>
        <w:t xml:space="preserve"> and </w:t>
      </w:r>
      <w:r w:rsidR="004E2D77" w:rsidRPr="00E92291">
        <w:rPr>
          <w:rFonts w:ascii="Trebuchet MS" w:hAnsi="Trebuchet MS"/>
          <w:sz w:val="20"/>
          <w:szCs w:val="20"/>
        </w:rPr>
        <w:t>building the knowledge and understanding that will enable children to model these behaviours</w:t>
      </w:r>
      <w:r w:rsidR="00E41BDA" w:rsidRPr="00E92291">
        <w:rPr>
          <w:rFonts w:ascii="Trebuchet MS" w:hAnsi="Trebuchet MS"/>
          <w:sz w:val="20"/>
          <w:szCs w:val="20"/>
        </w:rPr>
        <w:t xml:space="preserve"> and know who they can go to if they need help</w:t>
      </w:r>
    </w:p>
    <w:p w14:paraId="0985B279" w14:textId="3F12A59E" w:rsidR="00E41BDA" w:rsidRDefault="00E41BDA" w:rsidP="00E92291">
      <w:pPr>
        <w:ind w:left="720"/>
        <w:jc w:val="both"/>
        <w:rPr>
          <w:rFonts w:ascii="Trebuchet MS" w:hAnsi="Trebuchet MS"/>
          <w:sz w:val="20"/>
          <w:szCs w:val="20"/>
        </w:rPr>
      </w:pPr>
      <w:r>
        <w:rPr>
          <w:rFonts w:ascii="Trebuchet MS" w:hAnsi="Trebuchet MS"/>
          <w:sz w:val="20"/>
          <w:szCs w:val="20"/>
        </w:rPr>
        <w:t>Pupils will be taught that all relationships (e.g. friends, family, online) can be supported by being kind</w:t>
      </w:r>
      <w:r w:rsidR="004E2D77" w:rsidRPr="00964EAF">
        <w:rPr>
          <w:rFonts w:ascii="Trebuchet MS" w:hAnsi="Trebuchet MS"/>
          <w:sz w:val="20"/>
          <w:szCs w:val="20"/>
        </w:rPr>
        <w:t>, considerate and respectful, including the use of respectful language; being honest; listening to each other; respecting personal space, privacy and boundaries</w:t>
      </w:r>
    </w:p>
    <w:p w14:paraId="60DEA84B" w14:textId="69A376D4" w:rsidR="004E2D77" w:rsidRDefault="00E41BDA" w:rsidP="00E92291">
      <w:pPr>
        <w:ind w:left="720"/>
        <w:jc w:val="both"/>
        <w:rPr>
          <w:rFonts w:ascii="Trebuchet MS" w:hAnsi="Trebuchet MS"/>
          <w:sz w:val="20"/>
          <w:szCs w:val="20"/>
        </w:rPr>
      </w:pPr>
      <w:r>
        <w:rPr>
          <w:rFonts w:ascii="Trebuchet MS" w:hAnsi="Trebuchet MS"/>
          <w:sz w:val="20"/>
          <w:szCs w:val="20"/>
        </w:rPr>
        <w:t>Pupils are taught to</w:t>
      </w:r>
      <w:r w:rsidR="004E2D77" w:rsidRPr="00964EAF">
        <w:rPr>
          <w:rFonts w:ascii="Trebuchet MS" w:hAnsi="Trebuchet MS"/>
          <w:sz w:val="20"/>
          <w:szCs w:val="20"/>
        </w:rPr>
        <w:t xml:space="preserve"> accept each other’s differences; focus on the good things in each other</w:t>
      </w:r>
      <w:r>
        <w:rPr>
          <w:rFonts w:ascii="Trebuchet MS" w:hAnsi="Trebuchet MS"/>
          <w:sz w:val="20"/>
          <w:szCs w:val="20"/>
        </w:rPr>
        <w:t xml:space="preserve"> </w:t>
      </w:r>
      <w:r w:rsidR="004E2D77" w:rsidRPr="00964EAF">
        <w:rPr>
          <w:rFonts w:ascii="Trebuchet MS" w:hAnsi="Trebuchet MS"/>
          <w:sz w:val="20"/>
          <w:szCs w:val="20"/>
        </w:rPr>
        <w:t xml:space="preserve">and </w:t>
      </w:r>
      <w:r>
        <w:rPr>
          <w:rFonts w:ascii="Trebuchet MS" w:hAnsi="Trebuchet MS"/>
          <w:sz w:val="20"/>
          <w:szCs w:val="20"/>
        </w:rPr>
        <w:t xml:space="preserve">to </w:t>
      </w:r>
      <w:r w:rsidR="004E2D77" w:rsidRPr="00964EAF">
        <w:rPr>
          <w:rFonts w:ascii="Trebuchet MS" w:hAnsi="Trebuchet MS"/>
          <w:sz w:val="20"/>
          <w:szCs w:val="20"/>
        </w:rPr>
        <w:t>prais</w:t>
      </w:r>
      <w:r>
        <w:rPr>
          <w:rFonts w:ascii="Trebuchet MS" w:hAnsi="Trebuchet MS"/>
          <w:sz w:val="20"/>
          <w:szCs w:val="20"/>
        </w:rPr>
        <w:t>e</w:t>
      </w:r>
      <w:r w:rsidR="004E2D77" w:rsidRPr="00964EAF">
        <w:rPr>
          <w:rFonts w:ascii="Trebuchet MS" w:hAnsi="Trebuchet MS"/>
          <w:sz w:val="20"/>
          <w:szCs w:val="20"/>
        </w:rPr>
        <w:t xml:space="preserve"> each other on their achievements</w:t>
      </w:r>
    </w:p>
    <w:p w14:paraId="199F5AFD" w14:textId="6F0338B5" w:rsidR="00E41BDA" w:rsidRDefault="00E41BDA" w:rsidP="00E92291">
      <w:pPr>
        <w:ind w:left="720"/>
        <w:jc w:val="both"/>
        <w:rPr>
          <w:rFonts w:ascii="Trebuchet MS" w:hAnsi="Trebuchet MS"/>
          <w:sz w:val="20"/>
          <w:szCs w:val="20"/>
        </w:rPr>
      </w:pPr>
      <w:r>
        <w:rPr>
          <w:rFonts w:ascii="Trebuchet MS" w:hAnsi="Trebuchet MS"/>
          <w:sz w:val="20"/>
          <w:szCs w:val="20"/>
        </w:rPr>
        <w:t>Pupils are taught about appropriate and inappropriate touches, personal space, and who they can go to if they need help</w:t>
      </w:r>
    </w:p>
    <w:p w14:paraId="77BC5411" w14:textId="2314C62C" w:rsidR="0089477B" w:rsidRPr="0027111D" w:rsidRDefault="00E41BDA" w:rsidP="00E92291">
      <w:pPr>
        <w:ind w:left="720"/>
        <w:jc w:val="both"/>
        <w:rPr>
          <w:rFonts w:ascii="Trebuchet MS" w:hAnsi="Trebuchet MS"/>
          <w:sz w:val="20"/>
          <w:szCs w:val="20"/>
        </w:rPr>
      </w:pPr>
      <w:r>
        <w:rPr>
          <w:rFonts w:ascii="Trebuchet MS" w:hAnsi="Trebuchet MS"/>
          <w:sz w:val="20"/>
          <w:szCs w:val="20"/>
        </w:rPr>
        <w:t>In Year 6, pupils are taught about FGM and the age of consent, in an age appropriate way</w:t>
      </w:r>
    </w:p>
    <w:p w14:paraId="45CA4D4E" w14:textId="6F3DA54D" w:rsidR="00E41BDA" w:rsidRDefault="00E30541" w:rsidP="00E92291">
      <w:pPr>
        <w:ind w:left="340"/>
        <w:jc w:val="both"/>
        <w:rPr>
          <w:rFonts w:ascii="Trebuchet MS" w:hAnsi="Trebuchet MS"/>
          <w:sz w:val="20"/>
          <w:szCs w:val="20"/>
        </w:rPr>
      </w:pPr>
      <w:r w:rsidRPr="0027111D">
        <w:rPr>
          <w:rFonts w:ascii="Trebuchet MS" w:hAnsi="Trebuchet MS"/>
          <w:sz w:val="20"/>
          <w:szCs w:val="20"/>
        </w:rPr>
        <w:t xml:space="preserve">Teachers </w:t>
      </w:r>
      <w:r w:rsidR="007A2A37">
        <w:rPr>
          <w:rFonts w:ascii="Trebuchet MS" w:hAnsi="Trebuchet MS"/>
          <w:sz w:val="20"/>
          <w:szCs w:val="20"/>
        </w:rPr>
        <w:t>will</w:t>
      </w:r>
      <w:r w:rsidRPr="0027111D">
        <w:rPr>
          <w:rFonts w:ascii="Trebuchet MS" w:hAnsi="Trebuchet MS"/>
          <w:sz w:val="20"/>
          <w:szCs w:val="20"/>
        </w:rPr>
        <w:t xml:space="preserve"> let the designated safeguarding lead and other relevant staff know when they are teaching these topics, so they are prepared to support pupils who disclose or are affected by the issues raised. The focus on healthy relationships will help children who are experiencing or witnessing unhealthy relationships know where to seek help and report abuse.</w:t>
      </w:r>
      <w:r w:rsidR="00CE6B42">
        <w:rPr>
          <w:rFonts w:ascii="Trebuchet MS" w:hAnsi="Trebuchet MS"/>
          <w:sz w:val="20"/>
          <w:szCs w:val="20"/>
        </w:rPr>
        <w:t xml:space="preserve"> </w:t>
      </w:r>
    </w:p>
    <w:p w14:paraId="32BBBFFE" w14:textId="3552033A" w:rsidR="00FD34BD" w:rsidRDefault="00E30541" w:rsidP="00E92291">
      <w:pPr>
        <w:ind w:left="340"/>
        <w:jc w:val="both"/>
        <w:rPr>
          <w:rFonts w:ascii="Trebuchet MS" w:hAnsi="Trebuchet MS"/>
          <w:sz w:val="20"/>
          <w:szCs w:val="20"/>
        </w:rPr>
      </w:pPr>
      <w:r w:rsidRPr="0027111D">
        <w:rPr>
          <w:rFonts w:ascii="Trebuchet MS" w:hAnsi="Trebuchet MS"/>
          <w:sz w:val="20"/>
          <w:szCs w:val="20"/>
        </w:rPr>
        <w:t xml:space="preserve">Furthermore, through </w:t>
      </w:r>
      <w:r w:rsidR="007E0872">
        <w:rPr>
          <w:rFonts w:ascii="Trebuchet MS" w:hAnsi="Trebuchet MS"/>
          <w:sz w:val="20"/>
          <w:szCs w:val="20"/>
        </w:rPr>
        <w:t xml:space="preserve">PSHEE lessons, </w:t>
      </w:r>
      <w:r w:rsidRPr="0027111D">
        <w:rPr>
          <w:rFonts w:ascii="Trebuchet MS" w:hAnsi="Trebuchet MS"/>
          <w:sz w:val="20"/>
          <w:szCs w:val="20"/>
        </w:rPr>
        <w:t xml:space="preserve">assemblies and workshops, the school </w:t>
      </w:r>
      <w:r w:rsidR="007E0872">
        <w:rPr>
          <w:rFonts w:ascii="Trebuchet MS" w:hAnsi="Trebuchet MS"/>
          <w:sz w:val="20"/>
          <w:szCs w:val="20"/>
        </w:rPr>
        <w:t>m</w:t>
      </w:r>
      <w:r w:rsidR="00413302">
        <w:rPr>
          <w:rFonts w:ascii="Trebuchet MS" w:hAnsi="Trebuchet MS"/>
          <w:sz w:val="20"/>
          <w:szCs w:val="20"/>
        </w:rPr>
        <w:t xml:space="preserve">ay </w:t>
      </w:r>
      <w:r w:rsidRPr="0027111D">
        <w:rPr>
          <w:rFonts w:ascii="Trebuchet MS" w:hAnsi="Trebuchet MS"/>
          <w:sz w:val="20"/>
          <w:szCs w:val="20"/>
        </w:rPr>
        <w:t xml:space="preserve">employ the support of specialists to further educate children in this area. </w:t>
      </w:r>
      <w:r w:rsidR="00CE6B42">
        <w:rPr>
          <w:rFonts w:ascii="Trebuchet MS" w:hAnsi="Trebuchet MS"/>
          <w:sz w:val="20"/>
          <w:szCs w:val="20"/>
        </w:rPr>
        <w:t xml:space="preserve">Y5/6 have a visit from a school nurse to support the teaching of RSE and every class visits the Bromley Life Bus </w:t>
      </w:r>
      <w:r w:rsidR="00FD34BD">
        <w:rPr>
          <w:rFonts w:ascii="Trebuchet MS" w:hAnsi="Trebuchet MS"/>
          <w:sz w:val="20"/>
          <w:szCs w:val="20"/>
        </w:rPr>
        <w:t xml:space="preserve">annually, </w:t>
      </w:r>
      <w:r w:rsidR="00CE6B42">
        <w:rPr>
          <w:rFonts w:ascii="Trebuchet MS" w:hAnsi="Trebuchet MS"/>
          <w:sz w:val="20"/>
          <w:szCs w:val="20"/>
        </w:rPr>
        <w:t xml:space="preserve">where topics supporting the PSHEE </w:t>
      </w:r>
      <w:r w:rsidR="00FD34BD">
        <w:rPr>
          <w:rFonts w:ascii="Trebuchet MS" w:hAnsi="Trebuchet MS"/>
          <w:sz w:val="20"/>
          <w:szCs w:val="20"/>
        </w:rPr>
        <w:t xml:space="preserve">curriculum </w:t>
      </w:r>
      <w:r w:rsidR="00CE6B42">
        <w:rPr>
          <w:rFonts w:ascii="Trebuchet MS" w:hAnsi="Trebuchet MS"/>
          <w:sz w:val="20"/>
          <w:szCs w:val="20"/>
        </w:rPr>
        <w:t>are delivered in an engaging</w:t>
      </w:r>
      <w:r w:rsidR="00FD34BD">
        <w:rPr>
          <w:rFonts w:ascii="Trebuchet MS" w:hAnsi="Trebuchet MS"/>
          <w:sz w:val="20"/>
          <w:szCs w:val="20"/>
        </w:rPr>
        <w:t xml:space="preserve"> way. </w:t>
      </w:r>
    </w:p>
    <w:p w14:paraId="736C3151" w14:textId="26528CDB" w:rsidR="00B022E2" w:rsidRPr="0027111D" w:rsidRDefault="004E2D77" w:rsidP="00E92291">
      <w:pPr>
        <w:ind w:left="340"/>
        <w:jc w:val="both"/>
        <w:rPr>
          <w:rFonts w:ascii="Trebuchet MS" w:hAnsi="Trebuchet MS"/>
          <w:sz w:val="20"/>
          <w:szCs w:val="20"/>
        </w:rPr>
      </w:pPr>
      <w:r w:rsidRPr="0027111D">
        <w:rPr>
          <w:rFonts w:ascii="Trebuchet MS" w:hAnsi="Trebuchet MS"/>
          <w:sz w:val="20"/>
          <w:szCs w:val="20"/>
        </w:rPr>
        <w:lastRenderedPageBreak/>
        <w:t xml:space="preserve">Our open culture of pastoral support creates an </w:t>
      </w:r>
      <w:r w:rsidR="00FD34BD">
        <w:rPr>
          <w:rFonts w:ascii="Trebuchet MS" w:hAnsi="Trebuchet MS"/>
          <w:sz w:val="20"/>
          <w:szCs w:val="20"/>
        </w:rPr>
        <w:t xml:space="preserve">environment </w:t>
      </w:r>
      <w:r w:rsidRPr="0027111D">
        <w:rPr>
          <w:rFonts w:ascii="Trebuchet MS" w:hAnsi="Trebuchet MS"/>
          <w:sz w:val="20"/>
          <w:szCs w:val="20"/>
        </w:rPr>
        <w:t xml:space="preserve">where staff and children feel confident in raising concerns and children are offered both open and private forums to </w:t>
      </w:r>
      <w:r w:rsidRPr="00CE6B42">
        <w:rPr>
          <w:rFonts w:ascii="Trebuchet MS" w:hAnsi="Trebuchet MS"/>
          <w:sz w:val="20"/>
          <w:szCs w:val="20"/>
        </w:rPr>
        <w:t xml:space="preserve">confidently and safely disclose concerns or allegations. </w:t>
      </w:r>
      <w:r w:rsidR="00964EAF" w:rsidRPr="00CE6B42">
        <w:rPr>
          <w:rFonts w:ascii="Trebuchet MS" w:hAnsi="Trebuchet MS"/>
          <w:sz w:val="20"/>
          <w:szCs w:val="20"/>
        </w:rPr>
        <w:t xml:space="preserve">There are worry boxes in the classrooms which are monitored by the class teachers and followed up as necessary. </w:t>
      </w:r>
      <w:r w:rsidRPr="0027111D">
        <w:rPr>
          <w:rFonts w:ascii="Trebuchet MS" w:hAnsi="Trebuchet MS"/>
          <w:sz w:val="20"/>
          <w:szCs w:val="20"/>
        </w:rPr>
        <w:t>This culture identifies issues early and reduces the risk of abuse as potential perp</w:t>
      </w:r>
      <w:r w:rsidR="00CE6B42">
        <w:rPr>
          <w:rFonts w:ascii="Trebuchet MS" w:hAnsi="Trebuchet MS"/>
          <w:sz w:val="20"/>
          <w:szCs w:val="20"/>
        </w:rPr>
        <w:t>e</w:t>
      </w:r>
      <w:r w:rsidRPr="0027111D">
        <w:rPr>
          <w:rFonts w:ascii="Trebuchet MS" w:hAnsi="Trebuchet MS"/>
          <w:sz w:val="20"/>
          <w:szCs w:val="20"/>
        </w:rPr>
        <w:t>trators are fully aware of behavioural expectations and the likelihood that any inappropriate comments or behaviour will be reported.</w:t>
      </w:r>
    </w:p>
    <w:p w14:paraId="483B7691" w14:textId="5FFC6CFF" w:rsidR="0078243D" w:rsidRPr="00E92291" w:rsidRDefault="0078243D" w:rsidP="008A6932">
      <w:pPr>
        <w:pStyle w:val="ListParagraph"/>
        <w:numPr>
          <w:ilvl w:val="0"/>
          <w:numId w:val="16"/>
        </w:numPr>
        <w:rPr>
          <w:rFonts w:ascii="Trebuchet MS" w:hAnsi="Trebuchet MS"/>
          <w:b/>
          <w:color w:val="002060"/>
          <w:sz w:val="24"/>
          <w:szCs w:val="24"/>
        </w:rPr>
      </w:pPr>
      <w:r w:rsidRPr="00E92291">
        <w:rPr>
          <w:rFonts w:ascii="Trebuchet MS" w:hAnsi="Trebuchet MS"/>
          <w:b/>
          <w:color w:val="002060"/>
          <w:sz w:val="24"/>
          <w:szCs w:val="24"/>
        </w:rPr>
        <w:t>The immediate response to a report - Managing the disclosure</w:t>
      </w:r>
    </w:p>
    <w:p w14:paraId="2C40628E" w14:textId="38271A15" w:rsidR="0078243D" w:rsidRPr="0027111D" w:rsidRDefault="0078243D" w:rsidP="00E92291">
      <w:pPr>
        <w:ind w:left="360"/>
        <w:jc w:val="both"/>
        <w:rPr>
          <w:rFonts w:ascii="Trebuchet MS" w:hAnsi="Trebuchet MS"/>
          <w:sz w:val="20"/>
          <w:szCs w:val="20"/>
          <w:lang w:val="en-US"/>
        </w:rPr>
      </w:pPr>
      <w:r w:rsidRPr="0027111D">
        <w:rPr>
          <w:rFonts w:ascii="Trebuchet MS" w:hAnsi="Trebuchet MS"/>
          <w:sz w:val="20"/>
          <w:szCs w:val="20"/>
          <w:lang w:val="en-US"/>
        </w:rPr>
        <w:t xml:space="preserve">A disclosure of Sexual Violence/Sexual Harassment will be dealt with in accordance with the school’s safeguarding policy, in line with any other allegation of abuse. Abuse has no boundaries and, as is the case with </w:t>
      </w:r>
      <w:r w:rsidR="001A04BC">
        <w:rPr>
          <w:rFonts w:ascii="Trebuchet MS" w:hAnsi="Trebuchet MS"/>
          <w:sz w:val="20"/>
          <w:szCs w:val="20"/>
          <w:lang w:val="en-US"/>
        </w:rPr>
        <w:t xml:space="preserve">any </w:t>
      </w:r>
      <w:r w:rsidRPr="0027111D">
        <w:rPr>
          <w:rFonts w:ascii="Trebuchet MS" w:hAnsi="Trebuchet MS"/>
          <w:sz w:val="20"/>
          <w:szCs w:val="20"/>
          <w:lang w:val="en-US"/>
        </w:rPr>
        <w:t xml:space="preserve">other abusive </w:t>
      </w:r>
      <w:proofErr w:type="spellStart"/>
      <w:r w:rsidRPr="0027111D">
        <w:rPr>
          <w:rFonts w:ascii="Trebuchet MS" w:hAnsi="Trebuchet MS"/>
          <w:sz w:val="20"/>
          <w:szCs w:val="20"/>
          <w:lang w:val="en-US"/>
        </w:rPr>
        <w:t>behaviour</w:t>
      </w:r>
      <w:proofErr w:type="spellEnd"/>
      <w:r w:rsidRPr="0027111D">
        <w:rPr>
          <w:rFonts w:ascii="Trebuchet MS" w:hAnsi="Trebuchet MS"/>
          <w:sz w:val="20"/>
          <w:szCs w:val="20"/>
          <w:lang w:val="en-US"/>
        </w:rPr>
        <w:t xml:space="preserve">, Sexual Violence/Sexual Harassment that occurs online/off-site </w:t>
      </w:r>
      <w:r w:rsidR="007A2A37">
        <w:rPr>
          <w:rFonts w:ascii="Trebuchet MS" w:hAnsi="Trebuchet MS"/>
          <w:sz w:val="20"/>
          <w:szCs w:val="20"/>
          <w:lang w:val="en-US"/>
        </w:rPr>
        <w:t>will</w:t>
      </w:r>
      <w:r w:rsidRPr="0027111D">
        <w:rPr>
          <w:rFonts w:ascii="Trebuchet MS" w:hAnsi="Trebuchet MS"/>
          <w:sz w:val="20"/>
          <w:szCs w:val="20"/>
          <w:lang w:val="en-US"/>
        </w:rPr>
        <w:t xml:space="preserve"> be treated as seriously as alleged on-site incidents.</w:t>
      </w:r>
    </w:p>
    <w:p w14:paraId="3D11BF2C" w14:textId="4F20725E" w:rsidR="0078243D" w:rsidRPr="0027111D" w:rsidRDefault="0078243D" w:rsidP="00E92291">
      <w:pPr>
        <w:ind w:left="360"/>
        <w:jc w:val="both"/>
        <w:rPr>
          <w:rFonts w:ascii="Trebuchet MS" w:hAnsi="Trebuchet MS"/>
          <w:sz w:val="20"/>
          <w:szCs w:val="20"/>
          <w:lang w:val="en-US"/>
        </w:rPr>
      </w:pPr>
      <w:r w:rsidRPr="0027111D">
        <w:rPr>
          <w:rFonts w:ascii="Trebuchet MS" w:hAnsi="Trebuchet MS"/>
          <w:sz w:val="20"/>
          <w:szCs w:val="20"/>
          <w:lang w:val="en-US"/>
        </w:rPr>
        <w:t xml:space="preserve">In addition to the procedure outlined in the safeguarding policy for recording a report/disclosure of abuse, any adult receiving a report of Sexual Violence/Sexual Harassment (by either the victim or a third party) must pay particular attention to their own openness and objectivity during the disclosure. Age, timescale, frequency, past behaviour and the relationship between the victim and the alleged </w:t>
      </w:r>
      <w:r w:rsidR="007A2A37">
        <w:rPr>
          <w:rFonts w:ascii="Trebuchet MS" w:hAnsi="Trebuchet MS"/>
          <w:sz w:val="20"/>
          <w:szCs w:val="20"/>
          <w:lang w:val="en-US"/>
        </w:rPr>
        <w:t>must</w:t>
      </w:r>
      <w:r w:rsidRPr="0027111D">
        <w:rPr>
          <w:rFonts w:ascii="Trebuchet MS" w:hAnsi="Trebuchet MS"/>
          <w:sz w:val="20"/>
          <w:szCs w:val="20"/>
          <w:lang w:val="en-US"/>
        </w:rPr>
        <w:t xml:space="preserve"> not be factors during the disclosure and the written report sent to the DSL </w:t>
      </w:r>
      <w:r w:rsidR="007A2A37">
        <w:rPr>
          <w:rFonts w:ascii="Trebuchet MS" w:hAnsi="Trebuchet MS"/>
          <w:sz w:val="20"/>
          <w:szCs w:val="20"/>
          <w:lang w:val="en-US"/>
        </w:rPr>
        <w:t>must</w:t>
      </w:r>
      <w:r w:rsidRPr="0027111D">
        <w:rPr>
          <w:rFonts w:ascii="Trebuchet MS" w:hAnsi="Trebuchet MS"/>
          <w:sz w:val="20"/>
          <w:szCs w:val="20"/>
          <w:lang w:val="en-US"/>
        </w:rPr>
        <w:t xml:space="preserve"> be a verbatim account of everything the person said in response to open, non-leading questions. The victim </w:t>
      </w:r>
      <w:r w:rsidR="007A2A37">
        <w:rPr>
          <w:rFonts w:ascii="Trebuchet MS" w:hAnsi="Trebuchet MS"/>
          <w:sz w:val="20"/>
          <w:szCs w:val="20"/>
          <w:lang w:val="en-US"/>
        </w:rPr>
        <w:t>must</w:t>
      </w:r>
      <w:r w:rsidRPr="0027111D">
        <w:rPr>
          <w:rFonts w:ascii="Trebuchet MS" w:hAnsi="Trebuchet MS"/>
          <w:sz w:val="20"/>
          <w:szCs w:val="20"/>
          <w:lang w:val="en-US"/>
        </w:rPr>
        <w:t xml:space="preserve"> never be questioned over the validity of their claims</w:t>
      </w:r>
      <w:r w:rsidR="001A04BC">
        <w:rPr>
          <w:rFonts w:ascii="Trebuchet MS" w:hAnsi="Trebuchet MS"/>
          <w:sz w:val="20"/>
          <w:szCs w:val="20"/>
          <w:lang w:val="en-US"/>
        </w:rPr>
        <w:t>,</w:t>
      </w:r>
      <w:r w:rsidRPr="0027111D">
        <w:rPr>
          <w:rFonts w:ascii="Trebuchet MS" w:hAnsi="Trebuchet MS"/>
          <w:sz w:val="20"/>
          <w:szCs w:val="20"/>
          <w:lang w:val="en-US"/>
        </w:rPr>
        <w:t xml:space="preserve"> nor made to feel a burden for making a report.</w:t>
      </w:r>
    </w:p>
    <w:p w14:paraId="2B18909A" w14:textId="14154DED" w:rsidR="00906DEC" w:rsidRPr="001A04BC" w:rsidRDefault="00906DEC" w:rsidP="008A6932">
      <w:pPr>
        <w:pStyle w:val="ListParagraph"/>
        <w:numPr>
          <w:ilvl w:val="0"/>
          <w:numId w:val="16"/>
        </w:numPr>
        <w:rPr>
          <w:rFonts w:ascii="Trebuchet MS" w:hAnsi="Trebuchet MS"/>
          <w:b/>
          <w:color w:val="002060"/>
          <w:sz w:val="24"/>
          <w:szCs w:val="24"/>
        </w:rPr>
      </w:pPr>
      <w:r w:rsidRPr="001A04BC">
        <w:rPr>
          <w:rFonts w:ascii="Trebuchet MS" w:hAnsi="Trebuchet MS"/>
          <w:b/>
          <w:color w:val="002060"/>
          <w:sz w:val="24"/>
          <w:szCs w:val="24"/>
        </w:rPr>
        <w:t xml:space="preserve">How </w:t>
      </w:r>
      <w:r w:rsidR="0078243D" w:rsidRPr="001A04BC">
        <w:rPr>
          <w:rFonts w:ascii="Trebuchet MS" w:hAnsi="Trebuchet MS"/>
          <w:b/>
          <w:color w:val="002060"/>
          <w:sz w:val="24"/>
          <w:szCs w:val="24"/>
        </w:rPr>
        <w:t>will the DSL and safeguarding team</w:t>
      </w:r>
      <w:r w:rsidRPr="001A04BC">
        <w:rPr>
          <w:rFonts w:ascii="Trebuchet MS" w:hAnsi="Trebuchet MS"/>
          <w:b/>
          <w:color w:val="002060"/>
          <w:sz w:val="24"/>
          <w:szCs w:val="24"/>
        </w:rPr>
        <w:t xml:space="preserve"> respond to reports of </w:t>
      </w:r>
      <w:proofErr w:type="gramStart"/>
      <w:r w:rsidR="001A04BC">
        <w:rPr>
          <w:rFonts w:ascii="Trebuchet MS" w:hAnsi="Trebuchet MS"/>
          <w:b/>
          <w:color w:val="002060"/>
          <w:sz w:val="24"/>
          <w:szCs w:val="24"/>
        </w:rPr>
        <w:t>SVSH</w:t>
      </w:r>
      <w:proofErr w:type="gramEnd"/>
    </w:p>
    <w:p w14:paraId="0A0FBC4B" w14:textId="09060233" w:rsidR="00BC2510" w:rsidRPr="0027111D" w:rsidRDefault="00BC2510" w:rsidP="001A04BC">
      <w:pPr>
        <w:ind w:left="360"/>
        <w:jc w:val="both"/>
        <w:rPr>
          <w:rFonts w:ascii="Trebuchet MS" w:hAnsi="Trebuchet MS"/>
          <w:sz w:val="20"/>
          <w:szCs w:val="20"/>
        </w:rPr>
      </w:pPr>
      <w:r w:rsidRPr="0027111D">
        <w:rPr>
          <w:rFonts w:ascii="Trebuchet MS" w:hAnsi="Trebuchet MS"/>
          <w:sz w:val="20"/>
          <w:szCs w:val="20"/>
        </w:rPr>
        <w:t xml:space="preserve">A core thread running through our response will always be that there is a </w:t>
      </w:r>
      <w:r w:rsidR="00FD34BD" w:rsidRPr="0027111D">
        <w:rPr>
          <w:rFonts w:ascii="Trebuchet MS" w:hAnsi="Trebuchet MS"/>
          <w:sz w:val="20"/>
          <w:szCs w:val="20"/>
        </w:rPr>
        <w:t>zero-tolerance</w:t>
      </w:r>
      <w:r w:rsidRPr="0027111D">
        <w:rPr>
          <w:rFonts w:ascii="Trebuchet MS" w:hAnsi="Trebuchet MS"/>
          <w:sz w:val="20"/>
          <w:szCs w:val="20"/>
        </w:rPr>
        <w:t xml:space="preserv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 </w:t>
      </w:r>
    </w:p>
    <w:p w14:paraId="18B72F76" w14:textId="77777777" w:rsidR="00BC2510" w:rsidRPr="0027111D" w:rsidRDefault="00BC2510" w:rsidP="001A04BC">
      <w:pPr>
        <w:ind w:left="360"/>
        <w:jc w:val="both"/>
        <w:rPr>
          <w:rFonts w:ascii="Trebuchet MS" w:hAnsi="Trebuchet MS"/>
          <w:sz w:val="20"/>
          <w:szCs w:val="20"/>
        </w:rPr>
      </w:pPr>
      <w:r w:rsidRPr="0027111D">
        <w:rPr>
          <w:rFonts w:ascii="Trebuchet MS" w:hAnsi="Trebuchet MS"/>
          <w:sz w:val="20"/>
          <w:szCs w:val="20"/>
        </w:rPr>
        <w:t>When deciding on the most appropriate response, method of investigation and action plan, the DSL and any relevant staff (t</w:t>
      </w:r>
      <w:r w:rsidRPr="0027111D">
        <w:rPr>
          <w:rFonts w:ascii="Trebuchet MS" w:hAnsi="Trebuchet MS"/>
          <w:sz w:val="20"/>
          <w:szCs w:val="20"/>
          <w:lang w:val="en-US"/>
        </w:rPr>
        <w:t xml:space="preserve">he Head and Proprietor will be kept continuously involved/up to date on the investigation and actions taken) </w:t>
      </w:r>
      <w:r w:rsidRPr="0027111D">
        <w:rPr>
          <w:rFonts w:ascii="Trebuchet MS" w:hAnsi="Trebuchet MS"/>
          <w:sz w:val="20"/>
          <w:szCs w:val="20"/>
        </w:rPr>
        <w:t>will initially ask themselves some key questions:</w:t>
      </w:r>
    </w:p>
    <w:p w14:paraId="46A48DC5" w14:textId="1659D828" w:rsidR="00BC2510" w:rsidRPr="0027111D" w:rsidRDefault="00BC2510" w:rsidP="001A04BC">
      <w:pPr>
        <w:pStyle w:val="ListParagraph"/>
        <w:numPr>
          <w:ilvl w:val="0"/>
          <w:numId w:val="4"/>
        </w:numPr>
        <w:jc w:val="both"/>
        <w:rPr>
          <w:rFonts w:ascii="Trebuchet MS" w:hAnsi="Trebuchet MS"/>
          <w:sz w:val="20"/>
          <w:szCs w:val="20"/>
        </w:rPr>
      </w:pPr>
      <w:r w:rsidRPr="0027111D">
        <w:rPr>
          <w:rFonts w:ascii="Trebuchet MS" w:hAnsi="Trebuchet MS"/>
          <w:sz w:val="20"/>
          <w:szCs w:val="20"/>
        </w:rPr>
        <w:t>Has an alleged crime be</w:t>
      </w:r>
      <w:r w:rsidR="00FD34BD">
        <w:rPr>
          <w:rFonts w:ascii="Trebuchet MS" w:hAnsi="Trebuchet MS"/>
          <w:sz w:val="20"/>
          <w:szCs w:val="20"/>
        </w:rPr>
        <w:t>en</w:t>
      </w:r>
      <w:r w:rsidRPr="0027111D">
        <w:rPr>
          <w:rFonts w:ascii="Trebuchet MS" w:hAnsi="Trebuchet MS"/>
          <w:sz w:val="20"/>
          <w:szCs w:val="20"/>
        </w:rPr>
        <w:t xml:space="preserve"> committed and do the police (and therefore the alleged perpetrator, both sets of parents and children’s social care) need to be informed</w:t>
      </w:r>
      <w:r w:rsidR="00FD34BD">
        <w:rPr>
          <w:rFonts w:ascii="Trebuchet MS" w:hAnsi="Trebuchet MS"/>
          <w:sz w:val="20"/>
          <w:szCs w:val="20"/>
        </w:rPr>
        <w:t>?</w:t>
      </w:r>
      <w:r w:rsidRPr="0027111D">
        <w:rPr>
          <w:rFonts w:ascii="Trebuchet MS" w:hAnsi="Trebuchet MS"/>
          <w:sz w:val="20"/>
          <w:szCs w:val="20"/>
        </w:rPr>
        <w:t xml:space="preserve"> (N.B. Even alleged crimes committed by </w:t>
      </w:r>
      <w:r w:rsidR="00FD34BD">
        <w:rPr>
          <w:rFonts w:ascii="Trebuchet MS" w:hAnsi="Trebuchet MS"/>
          <w:sz w:val="20"/>
          <w:szCs w:val="20"/>
        </w:rPr>
        <w:t>under</w:t>
      </w:r>
      <w:r w:rsidR="00E62BA5">
        <w:rPr>
          <w:rFonts w:ascii="Trebuchet MS" w:hAnsi="Trebuchet MS"/>
          <w:sz w:val="20"/>
          <w:szCs w:val="20"/>
        </w:rPr>
        <w:t xml:space="preserve"> </w:t>
      </w:r>
      <w:r w:rsidR="00E62BA5" w:rsidRPr="0027111D">
        <w:rPr>
          <w:rFonts w:ascii="Trebuchet MS" w:hAnsi="Trebuchet MS"/>
          <w:sz w:val="20"/>
          <w:szCs w:val="20"/>
        </w:rPr>
        <w:t>10-year</w:t>
      </w:r>
      <w:r w:rsidRPr="0027111D">
        <w:rPr>
          <w:rFonts w:ascii="Trebuchet MS" w:hAnsi="Trebuchet MS"/>
          <w:sz w:val="20"/>
          <w:szCs w:val="20"/>
        </w:rPr>
        <w:t xml:space="preserve"> olds need to be reported to the police);</w:t>
      </w:r>
    </w:p>
    <w:p w14:paraId="31DF987B" w14:textId="105B3AC4" w:rsidR="00BC2510" w:rsidRPr="0027111D" w:rsidRDefault="00BC2510" w:rsidP="001A04BC">
      <w:pPr>
        <w:pStyle w:val="ListParagraph"/>
        <w:numPr>
          <w:ilvl w:val="0"/>
          <w:numId w:val="4"/>
        </w:numPr>
        <w:jc w:val="both"/>
        <w:rPr>
          <w:rFonts w:ascii="Trebuchet MS" w:hAnsi="Trebuchet MS"/>
          <w:sz w:val="20"/>
          <w:szCs w:val="20"/>
        </w:rPr>
      </w:pPr>
      <w:r w:rsidRPr="0027111D">
        <w:rPr>
          <w:rFonts w:ascii="Trebuchet MS" w:hAnsi="Trebuchet MS"/>
          <w:sz w:val="20"/>
          <w:szCs w:val="20"/>
        </w:rPr>
        <w:t>Has a child been harmed or is at risk of harm and do children’s social care (and therefore the alleged perpetrator and both sets of parents) need to be informed</w:t>
      </w:r>
      <w:r w:rsidR="00FD34BD">
        <w:rPr>
          <w:rFonts w:ascii="Trebuchet MS" w:hAnsi="Trebuchet MS"/>
          <w:sz w:val="20"/>
          <w:szCs w:val="20"/>
        </w:rPr>
        <w:t>?</w:t>
      </w:r>
    </w:p>
    <w:p w14:paraId="69E97F52" w14:textId="041FF789" w:rsidR="00BC2510" w:rsidRPr="0027111D" w:rsidRDefault="00BC2510" w:rsidP="001A04BC">
      <w:pPr>
        <w:pStyle w:val="ListParagraph"/>
        <w:numPr>
          <w:ilvl w:val="0"/>
          <w:numId w:val="4"/>
        </w:numPr>
        <w:jc w:val="both"/>
        <w:rPr>
          <w:rFonts w:ascii="Trebuchet MS" w:hAnsi="Trebuchet MS"/>
          <w:sz w:val="20"/>
          <w:szCs w:val="20"/>
        </w:rPr>
      </w:pPr>
      <w:r w:rsidRPr="0027111D">
        <w:rPr>
          <w:rFonts w:ascii="Trebuchet MS" w:hAnsi="Trebuchet MS"/>
          <w:sz w:val="20"/>
          <w:szCs w:val="20"/>
        </w:rPr>
        <w:t>Is there any risk to the safety of the alleged victim/perpetrator or any other member of the school community and what actions need to be carried out to safeguard those at risk</w:t>
      </w:r>
      <w:r w:rsidR="00FD34BD">
        <w:rPr>
          <w:rFonts w:ascii="Trebuchet MS" w:hAnsi="Trebuchet MS"/>
          <w:sz w:val="20"/>
          <w:szCs w:val="20"/>
        </w:rPr>
        <w:t>?</w:t>
      </w:r>
      <w:r w:rsidRPr="0027111D">
        <w:rPr>
          <w:rFonts w:ascii="Trebuchet MS" w:hAnsi="Trebuchet MS"/>
          <w:sz w:val="20"/>
          <w:szCs w:val="20"/>
        </w:rPr>
        <w:t xml:space="preserve"> (e.g. was the incident allowed to happen by a cultural/procedural failing of the school and how can this be put right immediately)</w:t>
      </w:r>
    </w:p>
    <w:p w14:paraId="3DC6686C" w14:textId="77777777" w:rsidR="00BC2510" w:rsidRPr="0027111D" w:rsidRDefault="00BC2510" w:rsidP="001A04BC">
      <w:pPr>
        <w:pStyle w:val="ListParagraph"/>
        <w:numPr>
          <w:ilvl w:val="0"/>
          <w:numId w:val="4"/>
        </w:numPr>
        <w:jc w:val="both"/>
        <w:rPr>
          <w:rFonts w:ascii="Trebuchet MS" w:hAnsi="Trebuchet MS"/>
          <w:sz w:val="20"/>
          <w:szCs w:val="20"/>
        </w:rPr>
      </w:pPr>
      <w:r w:rsidRPr="0027111D">
        <w:rPr>
          <w:rFonts w:ascii="Trebuchet MS" w:hAnsi="Trebuchet MS"/>
          <w:sz w:val="20"/>
          <w:szCs w:val="20"/>
        </w:rPr>
        <w:t>What are the ages and developmental stages of the children involved and is there any power imbalance between the children? For example, is the alleged perpetrator(s) significantly older, more mature or more confident? Does the victim have a disability or learning difficulty?</w:t>
      </w:r>
    </w:p>
    <w:p w14:paraId="7FA0C5D5" w14:textId="0E7FC89A" w:rsidR="00BC2510" w:rsidRPr="0027111D" w:rsidRDefault="00BC2510" w:rsidP="001A04BC">
      <w:pPr>
        <w:pStyle w:val="ListParagraph"/>
        <w:numPr>
          <w:ilvl w:val="0"/>
          <w:numId w:val="4"/>
        </w:numPr>
        <w:jc w:val="both"/>
        <w:rPr>
          <w:rFonts w:ascii="Trebuchet MS" w:hAnsi="Trebuchet MS"/>
          <w:sz w:val="20"/>
          <w:szCs w:val="20"/>
        </w:rPr>
      </w:pPr>
      <w:r w:rsidRPr="0027111D">
        <w:rPr>
          <w:rFonts w:ascii="Trebuchet MS" w:hAnsi="Trebuchet MS"/>
          <w:sz w:val="20"/>
          <w:szCs w:val="20"/>
        </w:rPr>
        <w:t>Is the alleged incident a one-off or a sustained pattern of abuse</w:t>
      </w:r>
      <w:r w:rsidR="00FD34BD">
        <w:rPr>
          <w:rFonts w:ascii="Trebuchet MS" w:hAnsi="Trebuchet MS"/>
          <w:sz w:val="20"/>
          <w:szCs w:val="20"/>
        </w:rPr>
        <w:t xml:space="preserve">? </w:t>
      </w:r>
      <w:r w:rsidRPr="0027111D">
        <w:rPr>
          <w:rFonts w:ascii="Trebuchet MS" w:hAnsi="Trebuchet MS"/>
          <w:sz w:val="20"/>
          <w:szCs w:val="20"/>
        </w:rPr>
        <w:t>(sexual abuse can be accompanied by other forms of abuse and a sustained pattern may not just be of a sexual nature)</w:t>
      </w:r>
    </w:p>
    <w:p w14:paraId="55D26AF9" w14:textId="61F69E75" w:rsidR="00BC2510" w:rsidRPr="0027111D" w:rsidRDefault="00BC2510" w:rsidP="001A04BC">
      <w:pPr>
        <w:pStyle w:val="ListParagraph"/>
        <w:numPr>
          <w:ilvl w:val="0"/>
          <w:numId w:val="3"/>
        </w:numPr>
        <w:jc w:val="both"/>
        <w:rPr>
          <w:rFonts w:ascii="Trebuchet MS" w:hAnsi="Trebuchet MS"/>
          <w:b/>
          <w:sz w:val="20"/>
          <w:szCs w:val="20"/>
          <w:u w:val="single"/>
          <w:lang w:val="en-US"/>
        </w:rPr>
      </w:pPr>
      <w:r w:rsidRPr="0027111D">
        <w:rPr>
          <w:rFonts w:ascii="Trebuchet MS" w:hAnsi="Trebuchet MS"/>
          <w:sz w:val="20"/>
          <w:szCs w:val="20"/>
        </w:rPr>
        <w:t xml:space="preserve">What are the wishes of the victim in terms of how they want to proceed? This is especially important in the context of sexual violence and sexual harassment. Victims </w:t>
      </w:r>
      <w:r w:rsidR="007A2A37">
        <w:rPr>
          <w:rFonts w:ascii="Trebuchet MS" w:hAnsi="Trebuchet MS"/>
          <w:sz w:val="20"/>
          <w:szCs w:val="20"/>
        </w:rPr>
        <w:t>will</w:t>
      </w:r>
      <w:r w:rsidRPr="0027111D">
        <w:rPr>
          <w:rFonts w:ascii="Trebuchet MS" w:hAnsi="Trebuchet MS"/>
          <w:sz w:val="20"/>
          <w:szCs w:val="20"/>
        </w:rPr>
        <w:t xml:space="preserve"> be given as much control as is reasonably possible over decisions regarding how any investigation will be progressed and any support that they will be offered. This will however need to be balanced with the school’s duty and responsibilities to protect other children and the context given by the answers to all of the proceeding key questions.</w:t>
      </w:r>
    </w:p>
    <w:p w14:paraId="045EB032" w14:textId="0BC4B435" w:rsidR="00BC2510" w:rsidRPr="0027111D" w:rsidRDefault="00BC2510" w:rsidP="001A04BC">
      <w:pPr>
        <w:ind w:left="360"/>
        <w:jc w:val="both"/>
        <w:rPr>
          <w:rFonts w:ascii="Trebuchet MS" w:hAnsi="Trebuchet MS"/>
          <w:sz w:val="20"/>
          <w:szCs w:val="20"/>
          <w:lang w:val="en-US"/>
        </w:rPr>
      </w:pPr>
      <w:r w:rsidRPr="0027111D">
        <w:rPr>
          <w:rFonts w:ascii="Trebuchet MS" w:hAnsi="Trebuchet MS"/>
          <w:sz w:val="20"/>
          <w:szCs w:val="20"/>
          <w:lang w:val="en-US"/>
        </w:rPr>
        <w:t xml:space="preserve">The DSL’s initial report will include the full original disclosure, answers to the key questions above and an initial risk assessment </w:t>
      </w:r>
      <w:r w:rsidR="0078243D" w:rsidRPr="0027111D">
        <w:rPr>
          <w:rFonts w:ascii="Trebuchet MS" w:hAnsi="Trebuchet MS"/>
          <w:sz w:val="20"/>
          <w:szCs w:val="20"/>
          <w:lang w:val="en-US"/>
        </w:rPr>
        <w:t xml:space="preserve">(see below) </w:t>
      </w:r>
      <w:r w:rsidRPr="0027111D">
        <w:rPr>
          <w:rFonts w:ascii="Trebuchet MS" w:hAnsi="Trebuchet MS"/>
          <w:sz w:val="20"/>
          <w:szCs w:val="20"/>
          <w:lang w:val="en-US"/>
        </w:rPr>
        <w:t xml:space="preserve">to ensure no further harm can occur (N.B. If </w:t>
      </w:r>
      <w:r w:rsidRPr="0027111D">
        <w:rPr>
          <w:rFonts w:ascii="Trebuchet MS" w:hAnsi="Trebuchet MS"/>
          <w:sz w:val="20"/>
          <w:szCs w:val="20"/>
          <w:lang w:val="en-US"/>
        </w:rPr>
        <w:lastRenderedPageBreak/>
        <w:t>there is any risk of immediate harm then action might have to be taken before the report and risk assessment are published). It is school policy that the DSL will be given the necessary time to make such an allegation their priority.</w:t>
      </w:r>
    </w:p>
    <w:p w14:paraId="3F9A2A8E" w14:textId="7052B55E" w:rsidR="00BC2510" w:rsidRPr="0027111D" w:rsidRDefault="00BC2510" w:rsidP="001A04BC">
      <w:pPr>
        <w:ind w:left="360"/>
        <w:jc w:val="both"/>
        <w:rPr>
          <w:rFonts w:ascii="Trebuchet MS" w:hAnsi="Trebuchet MS"/>
          <w:sz w:val="20"/>
          <w:szCs w:val="20"/>
          <w:lang w:val="en-US"/>
        </w:rPr>
      </w:pPr>
      <w:r w:rsidRPr="0027111D">
        <w:rPr>
          <w:rFonts w:ascii="Trebuchet MS" w:hAnsi="Trebuchet MS"/>
          <w:sz w:val="20"/>
          <w:szCs w:val="20"/>
          <w:lang w:val="en-US"/>
        </w:rPr>
        <w:t xml:space="preserve">If the DSL decides (in agreement with the </w:t>
      </w:r>
      <w:r w:rsidR="001A04BC">
        <w:rPr>
          <w:rFonts w:ascii="Trebuchet MS" w:hAnsi="Trebuchet MS"/>
          <w:sz w:val="20"/>
          <w:szCs w:val="20"/>
          <w:lang w:val="en-US"/>
        </w:rPr>
        <w:t>H</w:t>
      </w:r>
      <w:r w:rsidRPr="0027111D">
        <w:rPr>
          <w:rFonts w:ascii="Trebuchet MS" w:hAnsi="Trebuchet MS"/>
          <w:sz w:val="20"/>
          <w:szCs w:val="20"/>
          <w:lang w:val="en-US"/>
        </w:rPr>
        <w:t>ead/</w:t>
      </w:r>
      <w:r w:rsidR="001A04BC">
        <w:rPr>
          <w:rFonts w:ascii="Trebuchet MS" w:hAnsi="Trebuchet MS"/>
          <w:sz w:val="20"/>
          <w:szCs w:val="20"/>
          <w:lang w:val="en-US"/>
        </w:rPr>
        <w:t>P</w:t>
      </w:r>
      <w:r w:rsidRPr="0027111D">
        <w:rPr>
          <w:rFonts w:ascii="Trebuchet MS" w:hAnsi="Trebuchet MS"/>
          <w:sz w:val="20"/>
          <w:szCs w:val="20"/>
          <w:lang w:val="en-US"/>
        </w:rPr>
        <w:t xml:space="preserve">roprietor) that the incident(s) does not reach the threshold for the involvement of the police or social services and that the matter can be handled internally, then thorough reasoning must be given in their report. </w:t>
      </w:r>
    </w:p>
    <w:p w14:paraId="185F72DD" w14:textId="77777777" w:rsidR="00BC2510" w:rsidRPr="0027111D" w:rsidRDefault="00BC2510" w:rsidP="001A04BC">
      <w:pPr>
        <w:ind w:left="360"/>
        <w:jc w:val="both"/>
        <w:rPr>
          <w:rFonts w:ascii="Trebuchet MS" w:hAnsi="Trebuchet MS"/>
          <w:b/>
          <w:sz w:val="20"/>
          <w:szCs w:val="20"/>
          <w:lang w:val="en-US"/>
        </w:rPr>
      </w:pPr>
      <w:r w:rsidRPr="0027111D">
        <w:rPr>
          <w:rFonts w:ascii="Trebuchet MS" w:hAnsi="Trebuchet MS"/>
          <w:b/>
          <w:sz w:val="20"/>
          <w:szCs w:val="20"/>
          <w:lang w:val="en-US"/>
        </w:rPr>
        <w:t>All updates, meetings, conversations relating to the allegation must be recorded in full and kept in one central file.</w:t>
      </w:r>
    </w:p>
    <w:p w14:paraId="74B8C1FE" w14:textId="77777777" w:rsidR="001A04BC" w:rsidRDefault="00BC2510" w:rsidP="001A04BC">
      <w:pPr>
        <w:ind w:left="360"/>
        <w:jc w:val="both"/>
        <w:rPr>
          <w:rFonts w:ascii="Trebuchet MS" w:hAnsi="Trebuchet MS"/>
          <w:sz w:val="20"/>
          <w:szCs w:val="20"/>
          <w:lang w:val="en-US"/>
        </w:rPr>
      </w:pPr>
      <w:r w:rsidRPr="0027111D">
        <w:rPr>
          <w:rFonts w:ascii="Trebuchet MS" w:hAnsi="Trebuchet MS"/>
          <w:sz w:val="20"/>
          <w:szCs w:val="20"/>
          <w:lang w:val="en-US"/>
        </w:rPr>
        <w:t>At all stages, the school will refer to specialist support and advice whenever possible. Continuous contact with Early Help, Social Services or the Police</w:t>
      </w:r>
      <w:r w:rsidR="0078243D" w:rsidRPr="0027111D">
        <w:rPr>
          <w:rFonts w:ascii="Trebuchet MS" w:hAnsi="Trebuchet MS"/>
          <w:sz w:val="20"/>
          <w:szCs w:val="20"/>
          <w:lang w:val="en-US"/>
        </w:rPr>
        <w:t xml:space="preserve"> (when relevant)</w:t>
      </w:r>
      <w:r w:rsidRPr="0027111D">
        <w:rPr>
          <w:rFonts w:ascii="Trebuchet MS" w:hAnsi="Trebuchet MS"/>
          <w:sz w:val="20"/>
          <w:szCs w:val="20"/>
          <w:lang w:val="en-US"/>
        </w:rPr>
        <w:t xml:space="preserve"> will be maintained and experts in issues relating to sexual violence/harassment will be used when needed. School staff will not attempt to resolve any issues for which they are unqualified. At all times, the risk assessment will be updated to reflect the current situation, e.g. continuously reflecting on whether victim and accused are safe to be in school/the same classroom together.</w:t>
      </w:r>
    </w:p>
    <w:p w14:paraId="2EAEFF0E" w14:textId="4FEF6BD1" w:rsidR="00906DEC" w:rsidRPr="001A04BC" w:rsidRDefault="00906DEC" w:rsidP="001A04BC">
      <w:pPr>
        <w:pStyle w:val="ListParagraph"/>
        <w:numPr>
          <w:ilvl w:val="0"/>
          <w:numId w:val="16"/>
        </w:numPr>
        <w:jc w:val="both"/>
        <w:rPr>
          <w:rFonts w:ascii="Trebuchet MS" w:hAnsi="Trebuchet MS"/>
          <w:sz w:val="20"/>
          <w:szCs w:val="20"/>
          <w:lang w:val="en-US"/>
        </w:rPr>
      </w:pPr>
      <w:r w:rsidRPr="001A04BC">
        <w:rPr>
          <w:rFonts w:ascii="Trebuchet MS" w:hAnsi="Trebuchet MS"/>
          <w:b/>
          <w:color w:val="002060"/>
          <w:sz w:val="24"/>
          <w:szCs w:val="24"/>
        </w:rPr>
        <w:t xml:space="preserve">Responding to reports of </w:t>
      </w:r>
      <w:r w:rsidR="001A04BC">
        <w:rPr>
          <w:rFonts w:ascii="Trebuchet MS" w:hAnsi="Trebuchet MS"/>
          <w:b/>
          <w:color w:val="002060"/>
          <w:sz w:val="24"/>
          <w:szCs w:val="24"/>
        </w:rPr>
        <w:t>SVSH</w:t>
      </w:r>
      <w:r w:rsidRPr="001A04BC">
        <w:rPr>
          <w:rFonts w:ascii="Trebuchet MS" w:hAnsi="Trebuchet MS"/>
          <w:b/>
          <w:color w:val="002060"/>
          <w:sz w:val="24"/>
          <w:szCs w:val="24"/>
        </w:rPr>
        <w:t xml:space="preserve"> online</w:t>
      </w:r>
    </w:p>
    <w:p w14:paraId="17B96825" w14:textId="58497E16" w:rsidR="00096D44" w:rsidRPr="00096D44" w:rsidRDefault="007A2A37" w:rsidP="001A04BC">
      <w:pPr>
        <w:ind w:left="360"/>
        <w:jc w:val="both"/>
        <w:rPr>
          <w:rFonts w:ascii="Trebuchet MS" w:hAnsi="Trebuchet MS"/>
          <w:b/>
          <w:sz w:val="20"/>
          <w:szCs w:val="20"/>
        </w:rPr>
      </w:pPr>
      <w:r>
        <w:rPr>
          <w:rFonts w:ascii="Trebuchet MS" w:hAnsi="Trebuchet MS"/>
          <w:sz w:val="20"/>
          <w:szCs w:val="20"/>
        </w:rPr>
        <w:t>In addition to the procedures above, w</w:t>
      </w:r>
      <w:r w:rsidR="00096D44" w:rsidRPr="00096D44">
        <w:rPr>
          <w:rFonts w:ascii="Trebuchet MS" w:hAnsi="Trebuchet MS"/>
          <w:sz w:val="20"/>
          <w:szCs w:val="20"/>
        </w:rPr>
        <w:t xml:space="preserve">here the report includes an online element, </w:t>
      </w:r>
      <w:r w:rsidR="002F3D07">
        <w:rPr>
          <w:rFonts w:ascii="Trebuchet MS" w:hAnsi="Trebuchet MS"/>
          <w:sz w:val="20"/>
          <w:szCs w:val="20"/>
        </w:rPr>
        <w:t xml:space="preserve">our DSL will ensure they are </w:t>
      </w:r>
      <w:r w:rsidR="00096D44" w:rsidRPr="00096D44">
        <w:rPr>
          <w:rFonts w:ascii="Trebuchet MS" w:hAnsi="Trebuchet MS"/>
          <w:sz w:val="20"/>
          <w:szCs w:val="20"/>
        </w:rPr>
        <w:t xml:space="preserve">aware of </w:t>
      </w:r>
      <w:hyperlink r:id="rId38" w:history="1">
        <w:r w:rsidR="00096D44" w:rsidRPr="002F3D07">
          <w:rPr>
            <w:rStyle w:val="Hyperlink"/>
            <w:rFonts w:ascii="Trebuchet MS" w:hAnsi="Trebuchet MS"/>
            <w:sz w:val="20"/>
            <w:szCs w:val="20"/>
          </w:rPr>
          <w:t>searching screening and confiscation advice (for schools)</w:t>
        </w:r>
      </w:hyperlink>
      <w:r w:rsidR="00096D44" w:rsidRPr="00096D44">
        <w:rPr>
          <w:rFonts w:ascii="Trebuchet MS" w:hAnsi="Trebuchet MS"/>
          <w:sz w:val="20"/>
          <w:szCs w:val="20"/>
        </w:rPr>
        <w:t xml:space="preserve"> and </w:t>
      </w:r>
      <w:hyperlink r:id="rId39" w:history="1">
        <w:r w:rsidR="00096D44" w:rsidRPr="002F3D07">
          <w:rPr>
            <w:rStyle w:val="Hyperlink"/>
            <w:rFonts w:ascii="Trebuchet MS" w:hAnsi="Trebuchet MS"/>
            <w:sz w:val="20"/>
            <w:szCs w:val="20"/>
          </w:rPr>
          <w:t>UKCIS Sharing nudes and semi-nudes: advice for education settings working with children and young people</w:t>
        </w:r>
      </w:hyperlink>
      <w:r w:rsidR="00096D44" w:rsidRPr="00096D44">
        <w:rPr>
          <w:rFonts w:ascii="Trebuchet MS" w:hAnsi="Trebuchet MS"/>
          <w:sz w:val="20"/>
          <w:szCs w:val="20"/>
        </w:rPr>
        <w:t xml:space="preserve">. </w:t>
      </w:r>
      <w:r w:rsidR="00096D44" w:rsidRPr="002F3D07">
        <w:rPr>
          <w:rFonts w:ascii="Trebuchet MS" w:hAnsi="Trebuchet MS"/>
          <w:b/>
          <w:sz w:val="20"/>
          <w:szCs w:val="20"/>
        </w:rPr>
        <w:t>The key consideration is for staff not to view or forward illegal images of a child.</w:t>
      </w:r>
      <w:r w:rsidR="00096D44" w:rsidRPr="00096D44">
        <w:rPr>
          <w:rFonts w:ascii="Trebuchet MS" w:hAnsi="Trebuchet MS"/>
          <w:sz w:val="20"/>
          <w:szCs w:val="20"/>
        </w:rPr>
        <w:t xml:space="preserve"> The </w:t>
      </w:r>
      <w:r w:rsidR="002F3D07">
        <w:rPr>
          <w:rFonts w:ascii="Trebuchet MS" w:hAnsi="Trebuchet MS"/>
          <w:sz w:val="20"/>
          <w:szCs w:val="20"/>
        </w:rPr>
        <w:t>linked</w:t>
      </w:r>
      <w:r w:rsidR="00096D44" w:rsidRPr="00096D44">
        <w:rPr>
          <w:rFonts w:ascii="Trebuchet MS" w:hAnsi="Trebuchet MS"/>
          <w:sz w:val="20"/>
          <w:szCs w:val="20"/>
        </w:rPr>
        <w:t xml:space="preserve"> advice </w:t>
      </w:r>
      <w:r w:rsidR="002F3D07">
        <w:rPr>
          <w:rFonts w:ascii="Trebuchet MS" w:hAnsi="Trebuchet MS"/>
          <w:sz w:val="20"/>
          <w:szCs w:val="20"/>
        </w:rPr>
        <w:t xml:space="preserve">above </w:t>
      </w:r>
      <w:r w:rsidR="00096D44" w:rsidRPr="00096D44">
        <w:rPr>
          <w:rFonts w:ascii="Trebuchet MS" w:hAnsi="Trebuchet MS"/>
          <w:sz w:val="20"/>
          <w:szCs w:val="20"/>
        </w:rPr>
        <w:t xml:space="preserve">provides more details on what to do when viewing an image is unavoidable. In </w:t>
      </w:r>
      <w:r w:rsidR="002F3D07">
        <w:rPr>
          <w:rFonts w:ascii="Trebuchet MS" w:hAnsi="Trebuchet MS"/>
          <w:sz w:val="20"/>
          <w:szCs w:val="20"/>
        </w:rPr>
        <w:t>such</w:t>
      </w:r>
      <w:r w:rsidR="00096D44" w:rsidRPr="00096D44">
        <w:rPr>
          <w:rFonts w:ascii="Trebuchet MS" w:hAnsi="Trebuchet MS"/>
          <w:sz w:val="20"/>
          <w:szCs w:val="20"/>
        </w:rPr>
        <w:t xml:space="preserve"> cases, it may be more appropriate to confiscate any devices to preserve any evidence and hand them to the police for inspection</w:t>
      </w:r>
    </w:p>
    <w:p w14:paraId="7DAFCBD0" w14:textId="7C26252C" w:rsidR="00663F11" w:rsidRPr="00663F11" w:rsidRDefault="00906DEC" w:rsidP="00663F11">
      <w:pPr>
        <w:pStyle w:val="ListParagraph"/>
        <w:numPr>
          <w:ilvl w:val="0"/>
          <w:numId w:val="16"/>
        </w:numPr>
        <w:rPr>
          <w:rFonts w:ascii="Trebuchet MS" w:hAnsi="Trebuchet MS"/>
          <w:b/>
          <w:color w:val="002060"/>
          <w:sz w:val="24"/>
          <w:szCs w:val="24"/>
        </w:rPr>
      </w:pPr>
      <w:r w:rsidRPr="00663F11">
        <w:rPr>
          <w:rFonts w:ascii="Trebuchet MS" w:hAnsi="Trebuchet MS"/>
          <w:b/>
          <w:color w:val="002060"/>
          <w:sz w:val="24"/>
          <w:szCs w:val="24"/>
        </w:rPr>
        <w:t>Confidentiality and anonymity</w:t>
      </w:r>
    </w:p>
    <w:p w14:paraId="53244D8A" w14:textId="23E0AF3F" w:rsidR="0001261F" w:rsidRDefault="00906DEC" w:rsidP="00663F11">
      <w:pPr>
        <w:pStyle w:val="ListParagraph"/>
        <w:rPr>
          <w:rFonts w:ascii="Trebuchet MS" w:hAnsi="Trebuchet MS"/>
          <w:b/>
          <w:sz w:val="20"/>
          <w:szCs w:val="20"/>
        </w:rPr>
      </w:pPr>
      <w:r w:rsidRPr="0027111D">
        <w:rPr>
          <w:rFonts w:ascii="Trebuchet MS" w:hAnsi="Trebuchet MS"/>
          <w:b/>
          <w:sz w:val="20"/>
          <w:szCs w:val="20"/>
        </w:rPr>
        <w:t xml:space="preserve"> </w:t>
      </w:r>
    </w:p>
    <w:p w14:paraId="42F9D9CE" w14:textId="77777777" w:rsidR="00F9401C" w:rsidRPr="00F9401C" w:rsidRDefault="00906DEC" w:rsidP="00F9401C">
      <w:pPr>
        <w:pStyle w:val="ListParagraph"/>
        <w:numPr>
          <w:ilvl w:val="0"/>
          <w:numId w:val="20"/>
        </w:numPr>
        <w:rPr>
          <w:rFonts w:ascii="Trebuchet MS" w:hAnsi="Trebuchet MS"/>
          <w:sz w:val="20"/>
          <w:szCs w:val="20"/>
        </w:rPr>
      </w:pPr>
      <w:r w:rsidRPr="00F9401C">
        <w:rPr>
          <w:rFonts w:ascii="Trebuchet MS" w:hAnsi="Trebuchet MS"/>
          <w:sz w:val="20"/>
          <w:szCs w:val="20"/>
        </w:rPr>
        <w:t>Confidentiality</w:t>
      </w:r>
    </w:p>
    <w:p w14:paraId="364FAE93" w14:textId="46C4CC7D" w:rsidR="00F9401C" w:rsidRPr="00F9401C" w:rsidRDefault="00F9401C" w:rsidP="00663F11">
      <w:pPr>
        <w:pStyle w:val="ListParagraph"/>
        <w:ind w:left="1080"/>
        <w:jc w:val="both"/>
        <w:rPr>
          <w:rFonts w:ascii="Trebuchet MS" w:hAnsi="Trebuchet MS"/>
          <w:sz w:val="20"/>
          <w:szCs w:val="20"/>
        </w:rPr>
      </w:pPr>
      <w:r w:rsidRPr="00F9401C">
        <w:rPr>
          <w:rFonts w:ascii="Trebuchet MS" w:hAnsi="Trebuchet MS"/>
          <w:sz w:val="20"/>
          <w:szCs w:val="20"/>
        </w:rPr>
        <w:t>Staff taking the report should never promise confidentiality</w:t>
      </w:r>
      <w:r>
        <w:rPr>
          <w:rFonts w:ascii="Trebuchet MS" w:hAnsi="Trebuchet MS"/>
          <w:sz w:val="20"/>
          <w:szCs w:val="20"/>
        </w:rPr>
        <w:t>. The basic safeguarding principle is: if a child is at risk of harm, is in immediate danger, or has been harmed, a referral should be made to children’s social care.</w:t>
      </w:r>
    </w:p>
    <w:p w14:paraId="032C3208" w14:textId="0625903A" w:rsidR="00F9401C" w:rsidRDefault="00F9401C" w:rsidP="00663F11">
      <w:pPr>
        <w:pStyle w:val="ListParagraph"/>
        <w:ind w:left="1080"/>
        <w:jc w:val="both"/>
        <w:rPr>
          <w:rFonts w:ascii="Trebuchet MS" w:hAnsi="Trebuchet MS"/>
          <w:b/>
          <w:sz w:val="20"/>
          <w:szCs w:val="20"/>
        </w:rPr>
      </w:pPr>
    </w:p>
    <w:p w14:paraId="217C7DAA" w14:textId="39680163" w:rsidR="00906DEC" w:rsidRPr="00F9401C" w:rsidRDefault="00906DEC" w:rsidP="00F9401C">
      <w:pPr>
        <w:pStyle w:val="ListParagraph"/>
        <w:numPr>
          <w:ilvl w:val="0"/>
          <w:numId w:val="20"/>
        </w:numPr>
        <w:rPr>
          <w:rFonts w:ascii="Trebuchet MS" w:hAnsi="Trebuchet MS"/>
          <w:sz w:val="20"/>
          <w:szCs w:val="20"/>
        </w:rPr>
      </w:pPr>
      <w:r w:rsidRPr="00F9401C">
        <w:rPr>
          <w:rFonts w:ascii="Trebuchet MS" w:hAnsi="Trebuchet MS"/>
          <w:sz w:val="20"/>
          <w:szCs w:val="20"/>
        </w:rPr>
        <w:t>Anonymity</w:t>
      </w:r>
    </w:p>
    <w:p w14:paraId="3F479B0F" w14:textId="202F19B3" w:rsidR="00F9401C" w:rsidRPr="00F9401C" w:rsidRDefault="00F9401C" w:rsidP="00663F11">
      <w:pPr>
        <w:pStyle w:val="ListParagraph"/>
        <w:ind w:left="1080"/>
        <w:jc w:val="both"/>
        <w:rPr>
          <w:rFonts w:ascii="Trebuchet MS" w:hAnsi="Trebuchet MS"/>
          <w:sz w:val="20"/>
          <w:szCs w:val="20"/>
        </w:rPr>
      </w:pPr>
      <w:r w:rsidRPr="00F9401C">
        <w:rPr>
          <w:rFonts w:ascii="Trebuchet MS" w:hAnsi="Trebuchet MS"/>
          <w:sz w:val="20"/>
          <w:szCs w:val="20"/>
        </w:rPr>
        <w:t>Where an allegation</w:t>
      </w:r>
      <w:r>
        <w:rPr>
          <w:rFonts w:ascii="Trebuchet MS" w:hAnsi="Trebuchet MS"/>
          <w:sz w:val="20"/>
          <w:szCs w:val="20"/>
        </w:rPr>
        <w:t xml:space="preserve"> of sexual violence or sexual harassment is progressing through the criminal justice system, schools should be aware of anonymity, witness support and the criminal process in general so they can offer support and act appropriately.</w:t>
      </w:r>
      <w:r w:rsidRPr="00F9401C">
        <w:rPr>
          <w:rFonts w:ascii="Trebuchet MS" w:hAnsi="Trebuchet MS"/>
          <w:sz w:val="20"/>
          <w:szCs w:val="20"/>
        </w:rPr>
        <w:t xml:space="preserve"> </w:t>
      </w:r>
    </w:p>
    <w:p w14:paraId="42D9E54B" w14:textId="77777777" w:rsidR="00906DEC" w:rsidRPr="0027111D" w:rsidRDefault="00906DEC" w:rsidP="00663F11">
      <w:pPr>
        <w:pStyle w:val="ListParagraph"/>
        <w:jc w:val="both"/>
        <w:rPr>
          <w:rFonts w:ascii="Trebuchet MS" w:hAnsi="Trebuchet MS"/>
          <w:b/>
          <w:sz w:val="20"/>
          <w:szCs w:val="20"/>
        </w:rPr>
      </w:pPr>
    </w:p>
    <w:p w14:paraId="1C9608BC" w14:textId="77777777" w:rsidR="00906DEC" w:rsidRPr="0027111D" w:rsidRDefault="00906DEC" w:rsidP="00906DEC">
      <w:pPr>
        <w:pStyle w:val="ListParagraph"/>
        <w:ind w:left="360"/>
        <w:rPr>
          <w:rFonts w:ascii="Trebuchet MS" w:hAnsi="Trebuchet MS"/>
          <w:b/>
          <w:sz w:val="20"/>
          <w:szCs w:val="20"/>
        </w:rPr>
      </w:pPr>
    </w:p>
    <w:p w14:paraId="5F46D1F1" w14:textId="76812B7D" w:rsidR="00906DEC" w:rsidRPr="00663F11" w:rsidRDefault="00906DEC" w:rsidP="008A6932">
      <w:pPr>
        <w:pStyle w:val="ListParagraph"/>
        <w:numPr>
          <w:ilvl w:val="0"/>
          <w:numId w:val="16"/>
        </w:numPr>
        <w:rPr>
          <w:rFonts w:ascii="Trebuchet MS" w:hAnsi="Trebuchet MS"/>
          <w:b/>
          <w:color w:val="002060"/>
          <w:sz w:val="24"/>
          <w:szCs w:val="24"/>
        </w:rPr>
      </w:pPr>
      <w:r w:rsidRPr="00663F11">
        <w:rPr>
          <w:rFonts w:ascii="Trebuchet MS" w:hAnsi="Trebuchet MS"/>
          <w:b/>
          <w:color w:val="002060"/>
          <w:sz w:val="24"/>
          <w:szCs w:val="24"/>
        </w:rPr>
        <w:t>Risk Assessment</w:t>
      </w:r>
    </w:p>
    <w:p w14:paraId="2E0CF457" w14:textId="1F39BBEC" w:rsidR="004C75F8" w:rsidRPr="00FD34BD" w:rsidRDefault="004C75F8" w:rsidP="00663F11">
      <w:pPr>
        <w:ind w:left="360"/>
        <w:jc w:val="both"/>
        <w:rPr>
          <w:rFonts w:ascii="Trebuchet MS" w:hAnsi="Trebuchet MS"/>
          <w:sz w:val="20"/>
          <w:szCs w:val="20"/>
        </w:rPr>
      </w:pPr>
      <w:r w:rsidRPr="00FD34BD">
        <w:rPr>
          <w:rFonts w:ascii="Trebuchet MS" w:hAnsi="Trebuchet MS"/>
          <w:sz w:val="20"/>
          <w:szCs w:val="20"/>
        </w:rPr>
        <w:t xml:space="preserve">When there has been a report of sexual violence, the DSL (or a deputy) will </w:t>
      </w:r>
      <w:r w:rsidR="00663F11">
        <w:rPr>
          <w:rFonts w:ascii="Trebuchet MS" w:hAnsi="Trebuchet MS"/>
          <w:sz w:val="20"/>
          <w:szCs w:val="20"/>
        </w:rPr>
        <w:t xml:space="preserve">generate </w:t>
      </w:r>
      <w:r w:rsidRPr="00FD34BD">
        <w:rPr>
          <w:rFonts w:ascii="Trebuchet MS" w:hAnsi="Trebuchet MS"/>
          <w:sz w:val="20"/>
          <w:szCs w:val="20"/>
        </w:rPr>
        <w:t xml:space="preserve">an immediate risk and needs assessment. Where there has been a report of sexual harassment, the need for a risk assessment </w:t>
      </w:r>
      <w:r w:rsidR="007A2A37" w:rsidRPr="00FD34BD">
        <w:rPr>
          <w:rFonts w:ascii="Trebuchet MS" w:hAnsi="Trebuchet MS"/>
          <w:sz w:val="20"/>
          <w:szCs w:val="20"/>
        </w:rPr>
        <w:t>will</w:t>
      </w:r>
      <w:r w:rsidRPr="00FD34BD">
        <w:rPr>
          <w:rFonts w:ascii="Trebuchet MS" w:hAnsi="Trebuchet MS"/>
          <w:sz w:val="20"/>
          <w:szCs w:val="20"/>
        </w:rPr>
        <w:t xml:space="preserve"> be considered on a case-by-case basis. The risk and needs assessment </w:t>
      </w:r>
      <w:r w:rsidR="007A2A37" w:rsidRPr="00FD34BD">
        <w:rPr>
          <w:rFonts w:ascii="Trebuchet MS" w:hAnsi="Trebuchet MS"/>
          <w:sz w:val="20"/>
          <w:szCs w:val="20"/>
        </w:rPr>
        <w:t>will</w:t>
      </w:r>
      <w:r w:rsidRPr="00FD34BD">
        <w:rPr>
          <w:rFonts w:ascii="Trebuchet MS" w:hAnsi="Trebuchet MS"/>
          <w:sz w:val="20"/>
          <w:szCs w:val="20"/>
        </w:rPr>
        <w:t xml:space="preserve"> consider: </w:t>
      </w:r>
    </w:p>
    <w:p w14:paraId="22CBDA8F" w14:textId="77777777" w:rsidR="004C75F8" w:rsidRPr="00FD34BD" w:rsidRDefault="004C75F8" w:rsidP="004C75F8">
      <w:pPr>
        <w:pStyle w:val="ListParagraph"/>
        <w:numPr>
          <w:ilvl w:val="0"/>
          <w:numId w:val="3"/>
        </w:numPr>
        <w:rPr>
          <w:rFonts w:ascii="Trebuchet MS" w:hAnsi="Trebuchet MS"/>
          <w:b/>
          <w:sz w:val="20"/>
          <w:szCs w:val="20"/>
        </w:rPr>
      </w:pPr>
      <w:r w:rsidRPr="00FD34BD">
        <w:rPr>
          <w:rFonts w:ascii="Trebuchet MS" w:hAnsi="Trebuchet MS"/>
          <w:sz w:val="20"/>
          <w:szCs w:val="20"/>
        </w:rPr>
        <w:t xml:space="preserve">the victim, especially their protection and support; </w:t>
      </w:r>
    </w:p>
    <w:p w14:paraId="2D605BAD" w14:textId="77777777" w:rsidR="004C75F8" w:rsidRPr="00FD34BD" w:rsidRDefault="004C75F8" w:rsidP="004C75F8">
      <w:pPr>
        <w:pStyle w:val="ListParagraph"/>
        <w:numPr>
          <w:ilvl w:val="0"/>
          <w:numId w:val="3"/>
        </w:numPr>
        <w:rPr>
          <w:rFonts w:ascii="Trebuchet MS" w:hAnsi="Trebuchet MS"/>
          <w:b/>
          <w:sz w:val="20"/>
          <w:szCs w:val="20"/>
        </w:rPr>
      </w:pPr>
      <w:r w:rsidRPr="00FD34BD">
        <w:rPr>
          <w:rFonts w:ascii="Trebuchet MS" w:hAnsi="Trebuchet MS"/>
          <w:sz w:val="20"/>
          <w:szCs w:val="20"/>
        </w:rPr>
        <w:t xml:space="preserve">whether there may have been other victims, </w:t>
      </w:r>
    </w:p>
    <w:p w14:paraId="540296C1" w14:textId="77777777" w:rsidR="004C75F8" w:rsidRPr="00FD34BD" w:rsidRDefault="004C75F8" w:rsidP="004C75F8">
      <w:pPr>
        <w:pStyle w:val="ListParagraph"/>
        <w:numPr>
          <w:ilvl w:val="0"/>
          <w:numId w:val="3"/>
        </w:numPr>
        <w:rPr>
          <w:rFonts w:ascii="Trebuchet MS" w:hAnsi="Trebuchet MS"/>
          <w:b/>
          <w:sz w:val="20"/>
          <w:szCs w:val="20"/>
        </w:rPr>
      </w:pPr>
      <w:r w:rsidRPr="00FD34BD">
        <w:rPr>
          <w:rFonts w:ascii="Trebuchet MS" w:hAnsi="Trebuchet MS"/>
          <w:sz w:val="20"/>
          <w:szCs w:val="20"/>
        </w:rPr>
        <w:t xml:space="preserve">the alleged perpetrator(s); and </w:t>
      </w:r>
    </w:p>
    <w:p w14:paraId="38431DC2" w14:textId="04EB1738" w:rsidR="004C75F8" w:rsidRPr="00FD34BD" w:rsidRDefault="004C75F8" w:rsidP="00663F11">
      <w:pPr>
        <w:pStyle w:val="ListParagraph"/>
        <w:numPr>
          <w:ilvl w:val="0"/>
          <w:numId w:val="3"/>
        </w:numPr>
        <w:jc w:val="both"/>
        <w:rPr>
          <w:rFonts w:ascii="Trebuchet MS" w:hAnsi="Trebuchet MS"/>
          <w:b/>
          <w:sz w:val="20"/>
          <w:szCs w:val="20"/>
        </w:rPr>
      </w:pPr>
      <w:r w:rsidRPr="00FD34BD">
        <w:rPr>
          <w:rFonts w:ascii="Trebuchet MS" w:hAnsi="Trebuchet MS"/>
          <w:sz w:val="20"/>
          <w:szCs w:val="20"/>
        </w:rPr>
        <w:t xml:space="preserve">all the other children, (and, if appropriate, adult students and staff) at the school, especially any actions that are appropriate to protect them from the alleged perpetrator(s), or from future harm. </w:t>
      </w:r>
    </w:p>
    <w:p w14:paraId="6497158E" w14:textId="793892DC" w:rsidR="004C75F8" w:rsidRPr="00FD34BD" w:rsidRDefault="004C75F8" w:rsidP="00663F11">
      <w:pPr>
        <w:ind w:left="360"/>
        <w:jc w:val="both"/>
        <w:rPr>
          <w:rFonts w:ascii="Trebuchet MS" w:hAnsi="Trebuchet MS"/>
          <w:sz w:val="20"/>
          <w:szCs w:val="20"/>
        </w:rPr>
      </w:pPr>
      <w:r w:rsidRPr="00FD34BD">
        <w:rPr>
          <w:rFonts w:ascii="Trebuchet MS" w:hAnsi="Trebuchet MS"/>
          <w:sz w:val="20"/>
          <w:szCs w:val="20"/>
        </w:rPr>
        <w:t xml:space="preserve">Risk assessments </w:t>
      </w:r>
      <w:r w:rsidR="007A2A37" w:rsidRPr="00FD34BD">
        <w:rPr>
          <w:rFonts w:ascii="Trebuchet MS" w:hAnsi="Trebuchet MS"/>
          <w:sz w:val="20"/>
          <w:szCs w:val="20"/>
        </w:rPr>
        <w:t>will</w:t>
      </w:r>
      <w:r w:rsidRPr="00FD34BD">
        <w:rPr>
          <w:rFonts w:ascii="Trebuchet MS" w:hAnsi="Trebuchet MS"/>
          <w:sz w:val="20"/>
          <w:szCs w:val="20"/>
        </w:rPr>
        <w:t xml:space="preserve"> be recorded (written or electronic) and </w:t>
      </w:r>
      <w:r w:rsidR="007A2A37" w:rsidRPr="00FD34BD">
        <w:rPr>
          <w:rFonts w:ascii="Trebuchet MS" w:hAnsi="Trebuchet MS"/>
          <w:sz w:val="20"/>
          <w:szCs w:val="20"/>
        </w:rPr>
        <w:t>will</w:t>
      </w:r>
      <w:r w:rsidRPr="00FD34BD">
        <w:rPr>
          <w:rFonts w:ascii="Trebuchet MS" w:hAnsi="Trebuchet MS"/>
          <w:sz w:val="20"/>
          <w:szCs w:val="20"/>
        </w:rPr>
        <w:t xml:space="preserve"> be kept under review. At all times, the school will be actively considering the risks posed to all our pupils and students and put adequate measures in place to protect them and keep them safe. </w:t>
      </w:r>
    </w:p>
    <w:p w14:paraId="0A6704D3" w14:textId="2C7A4D96" w:rsidR="00C35999" w:rsidRPr="00FD34BD" w:rsidRDefault="00C35999" w:rsidP="00663F11">
      <w:pPr>
        <w:ind w:left="360"/>
        <w:jc w:val="both"/>
        <w:rPr>
          <w:rFonts w:ascii="Trebuchet MS" w:hAnsi="Trebuchet MS"/>
          <w:sz w:val="20"/>
          <w:szCs w:val="20"/>
        </w:rPr>
      </w:pPr>
      <w:r w:rsidRPr="00FD34BD">
        <w:rPr>
          <w:rFonts w:ascii="Trebuchet MS" w:hAnsi="Trebuchet MS"/>
          <w:sz w:val="20"/>
          <w:szCs w:val="20"/>
        </w:rPr>
        <w:lastRenderedPageBreak/>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should be removed from any classes they share with the victim. The school or college should also carefully 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For other reports of sexual violence and sexual harassment, the proximity of the victim and alleged perpetrator(s) and considerations regarding shared classes, sharing school or college premises and school or college transport, should be considered immediately. In all cases, the initial report should be carefully evaluated. The wishes of the victim, the nature of the allegations and the protection of all children in the school or college will be especially important when considering any immediate actions.</w:t>
      </w:r>
    </w:p>
    <w:p w14:paraId="6B1BF981" w14:textId="2B3FC426" w:rsidR="00914873" w:rsidRPr="00FD34BD" w:rsidRDefault="004C75F8" w:rsidP="00663F11">
      <w:pPr>
        <w:ind w:left="360"/>
        <w:jc w:val="both"/>
        <w:rPr>
          <w:rFonts w:ascii="Trebuchet MS" w:hAnsi="Trebuchet MS"/>
          <w:b/>
          <w:sz w:val="20"/>
          <w:szCs w:val="20"/>
        </w:rPr>
      </w:pPr>
      <w:r w:rsidRPr="00FD34BD">
        <w:rPr>
          <w:rFonts w:ascii="Trebuchet MS" w:hAnsi="Trebuchet MS"/>
          <w:sz w:val="20"/>
          <w:szCs w:val="20"/>
        </w:rPr>
        <w:t xml:space="preserve">The DSL (or a deputy) will ensure they are engaging with children’s social care and specialist services as required. Where there has been a report of sexual violence, it is likely that professional risk assessments by social workers and or sexual violence specialists will be required. The risk assessment is not intended to replace the detailed assessments of expert professionals. Any such professional assessments </w:t>
      </w:r>
      <w:r w:rsidR="007A2A37" w:rsidRPr="00FD34BD">
        <w:rPr>
          <w:rFonts w:ascii="Trebuchet MS" w:hAnsi="Trebuchet MS"/>
          <w:sz w:val="20"/>
          <w:szCs w:val="20"/>
        </w:rPr>
        <w:t>will</w:t>
      </w:r>
      <w:r w:rsidRPr="00FD34BD">
        <w:rPr>
          <w:rFonts w:ascii="Trebuchet MS" w:hAnsi="Trebuchet MS"/>
          <w:sz w:val="20"/>
          <w:szCs w:val="20"/>
        </w:rPr>
        <w:t xml:space="preserve"> be used to inform the school’s approach to supporting and protecting </w:t>
      </w:r>
      <w:r w:rsidR="007C1EF7" w:rsidRPr="00FD34BD">
        <w:rPr>
          <w:rFonts w:ascii="Trebuchet MS" w:hAnsi="Trebuchet MS"/>
          <w:sz w:val="20"/>
          <w:szCs w:val="20"/>
        </w:rPr>
        <w:t>our</w:t>
      </w:r>
      <w:r w:rsidRPr="00FD34BD">
        <w:rPr>
          <w:rFonts w:ascii="Trebuchet MS" w:hAnsi="Trebuchet MS"/>
          <w:sz w:val="20"/>
          <w:szCs w:val="20"/>
        </w:rPr>
        <w:t xml:space="preserve"> pupils and students and updating </w:t>
      </w:r>
      <w:r w:rsidR="007C1EF7" w:rsidRPr="00FD34BD">
        <w:rPr>
          <w:rFonts w:ascii="Trebuchet MS" w:hAnsi="Trebuchet MS"/>
          <w:sz w:val="20"/>
          <w:szCs w:val="20"/>
        </w:rPr>
        <w:t>our</w:t>
      </w:r>
      <w:r w:rsidRPr="00FD34BD">
        <w:rPr>
          <w:rFonts w:ascii="Trebuchet MS" w:hAnsi="Trebuchet MS"/>
          <w:sz w:val="20"/>
          <w:szCs w:val="20"/>
        </w:rPr>
        <w:t xml:space="preserve"> own risk assessment.</w:t>
      </w:r>
    </w:p>
    <w:p w14:paraId="67930FAA" w14:textId="77777777" w:rsidR="00914873" w:rsidRPr="00663F11" w:rsidRDefault="00914873" w:rsidP="008A6932">
      <w:pPr>
        <w:pStyle w:val="ListParagraph"/>
        <w:numPr>
          <w:ilvl w:val="0"/>
          <w:numId w:val="16"/>
        </w:numPr>
        <w:rPr>
          <w:rFonts w:ascii="Trebuchet MS" w:hAnsi="Trebuchet MS"/>
          <w:b/>
          <w:color w:val="002060"/>
          <w:sz w:val="24"/>
          <w:szCs w:val="24"/>
        </w:rPr>
      </w:pPr>
      <w:r w:rsidRPr="00663F11">
        <w:rPr>
          <w:rFonts w:ascii="Trebuchet MS" w:hAnsi="Trebuchet MS"/>
          <w:b/>
          <w:color w:val="002060"/>
          <w:sz w:val="24"/>
          <w:szCs w:val="24"/>
        </w:rPr>
        <w:t>Managing</w:t>
      </w:r>
      <w:r w:rsidR="00906DEC" w:rsidRPr="00663F11">
        <w:rPr>
          <w:rFonts w:ascii="Trebuchet MS" w:hAnsi="Trebuchet MS"/>
          <w:b/>
          <w:color w:val="002060"/>
          <w:sz w:val="24"/>
          <w:szCs w:val="24"/>
        </w:rPr>
        <w:t xml:space="preserve"> the report </w:t>
      </w:r>
    </w:p>
    <w:p w14:paraId="41ABC20F" w14:textId="77777777" w:rsidR="00914873" w:rsidRDefault="00914873" w:rsidP="00914873">
      <w:pPr>
        <w:pStyle w:val="ListParagraph"/>
        <w:rPr>
          <w:rFonts w:ascii="Trebuchet MS" w:hAnsi="Trebuchet MS"/>
          <w:b/>
          <w:sz w:val="20"/>
          <w:szCs w:val="20"/>
        </w:rPr>
      </w:pPr>
    </w:p>
    <w:p w14:paraId="26C7F9D3" w14:textId="60C7CC4C" w:rsidR="00914873" w:rsidRPr="000B0626" w:rsidRDefault="00906DEC" w:rsidP="00914873">
      <w:pPr>
        <w:pStyle w:val="ListParagraph"/>
        <w:numPr>
          <w:ilvl w:val="0"/>
          <w:numId w:val="19"/>
        </w:numPr>
        <w:rPr>
          <w:rFonts w:ascii="Trebuchet MS" w:hAnsi="Trebuchet MS"/>
          <w:b/>
          <w:sz w:val="20"/>
          <w:szCs w:val="20"/>
        </w:rPr>
      </w:pPr>
      <w:r w:rsidRPr="000B0626">
        <w:rPr>
          <w:rFonts w:ascii="Trebuchet MS" w:hAnsi="Trebuchet MS"/>
          <w:b/>
          <w:sz w:val="20"/>
          <w:szCs w:val="20"/>
        </w:rPr>
        <w:t>Manage internally</w:t>
      </w:r>
    </w:p>
    <w:p w14:paraId="58A4F3A7" w14:textId="3AE572E2" w:rsidR="00914873" w:rsidRPr="000B0626" w:rsidRDefault="00914873" w:rsidP="00663F11">
      <w:pPr>
        <w:pStyle w:val="ListParagraph"/>
        <w:ind w:left="1080"/>
        <w:jc w:val="both"/>
        <w:rPr>
          <w:rFonts w:ascii="Trebuchet MS" w:hAnsi="Trebuchet MS"/>
          <w:sz w:val="20"/>
          <w:szCs w:val="20"/>
        </w:rPr>
      </w:pPr>
      <w:r w:rsidRPr="000B0626">
        <w:rPr>
          <w:rFonts w:ascii="Trebuchet MS" w:hAnsi="Trebuchet MS"/>
          <w:sz w:val="20"/>
          <w:szCs w:val="20"/>
        </w:rPr>
        <w:t xml:space="preserve">In some cases of sexual harassment, for example, one-off incidents, the school or college may take the view that the children concerned are not in need of </w:t>
      </w:r>
      <w:r w:rsidR="000B0626">
        <w:rPr>
          <w:rFonts w:ascii="Trebuchet MS" w:hAnsi="Trebuchet MS"/>
          <w:sz w:val="20"/>
          <w:szCs w:val="20"/>
        </w:rPr>
        <w:t>E</w:t>
      </w:r>
      <w:r w:rsidRPr="000B0626">
        <w:rPr>
          <w:rFonts w:ascii="Trebuchet MS" w:hAnsi="Trebuchet MS"/>
          <w:sz w:val="20"/>
          <w:szCs w:val="20"/>
        </w:rPr>
        <w:t xml:space="preserve">arly </w:t>
      </w:r>
      <w:r w:rsidR="000B0626">
        <w:rPr>
          <w:rFonts w:ascii="Trebuchet MS" w:hAnsi="Trebuchet MS"/>
          <w:sz w:val="20"/>
          <w:szCs w:val="20"/>
        </w:rPr>
        <w:t>H</w:t>
      </w:r>
      <w:r w:rsidRPr="000B0626">
        <w:rPr>
          <w:rFonts w:ascii="Trebuchet MS" w:hAnsi="Trebuchet MS"/>
          <w:sz w:val="20"/>
          <w:szCs w:val="20"/>
        </w:rPr>
        <w:t>elp or that referrals need to be made to statutory services and that it would be appropriate to handle the incident internally, perhaps through utilising their behaviour policy and by providing pastoral support.</w:t>
      </w:r>
    </w:p>
    <w:p w14:paraId="457C92DB" w14:textId="77777777" w:rsidR="00914873" w:rsidRPr="000B0626" w:rsidRDefault="00914873" w:rsidP="00663F11">
      <w:pPr>
        <w:pStyle w:val="ListParagraph"/>
        <w:ind w:left="1080"/>
        <w:jc w:val="both"/>
        <w:rPr>
          <w:rFonts w:ascii="Trebuchet MS" w:hAnsi="Trebuchet MS"/>
          <w:sz w:val="20"/>
          <w:szCs w:val="20"/>
        </w:rPr>
      </w:pPr>
    </w:p>
    <w:p w14:paraId="4A004850" w14:textId="1D7B5704" w:rsidR="00914873" w:rsidRPr="000B0626" w:rsidRDefault="00914873" w:rsidP="00663F11">
      <w:pPr>
        <w:pStyle w:val="ListParagraph"/>
        <w:ind w:left="1080"/>
        <w:jc w:val="both"/>
        <w:rPr>
          <w:rFonts w:ascii="Trebuchet MS" w:hAnsi="Trebuchet MS"/>
          <w:b/>
          <w:sz w:val="20"/>
          <w:szCs w:val="20"/>
        </w:rPr>
      </w:pPr>
      <w:r w:rsidRPr="000B0626">
        <w:rPr>
          <w:rFonts w:ascii="Trebuchet MS" w:hAnsi="Trebuchet MS"/>
          <w:sz w:val="20"/>
          <w:szCs w:val="20"/>
        </w:rPr>
        <w:t xml:space="preserve">Whatever the response, it should be underpinned by the principle that there is a </w:t>
      </w:r>
      <w:r w:rsidR="000B0626" w:rsidRPr="000B0626">
        <w:rPr>
          <w:rFonts w:ascii="Trebuchet MS" w:hAnsi="Trebuchet MS"/>
          <w:sz w:val="20"/>
          <w:szCs w:val="20"/>
        </w:rPr>
        <w:t>zero-tolerance</w:t>
      </w:r>
      <w:r w:rsidRPr="000B0626">
        <w:rPr>
          <w:rFonts w:ascii="Trebuchet MS" w:hAnsi="Trebuchet MS"/>
          <w:sz w:val="20"/>
          <w:szCs w:val="20"/>
        </w:rPr>
        <w:t xml:space="preserve"> approach to sexual violence and sexual harassment and it is never acceptable and will not be tolerated. All concerns, discussions, decisions and reasons for decisions should be recorded (written or electronic).</w:t>
      </w:r>
      <w:r w:rsidR="00906DEC" w:rsidRPr="000B0626">
        <w:rPr>
          <w:rFonts w:ascii="Trebuchet MS" w:hAnsi="Trebuchet MS"/>
          <w:b/>
          <w:sz w:val="20"/>
          <w:szCs w:val="20"/>
        </w:rPr>
        <w:t xml:space="preserve"> </w:t>
      </w:r>
    </w:p>
    <w:p w14:paraId="2A373725" w14:textId="77777777" w:rsidR="00914873" w:rsidRDefault="00914873" w:rsidP="00914873">
      <w:pPr>
        <w:pStyle w:val="ListParagraph"/>
        <w:rPr>
          <w:rFonts w:ascii="Trebuchet MS" w:hAnsi="Trebuchet MS"/>
          <w:b/>
          <w:sz w:val="20"/>
          <w:szCs w:val="20"/>
        </w:rPr>
      </w:pPr>
    </w:p>
    <w:p w14:paraId="1991EBAE" w14:textId="08818E91" w:rsidR="00914873" w:rsidRDefault="00906DEC" w:rsidP="00914873">
      <w:pPr>
        <w:pStyle w:val="ListParagraph"/>
        <w:numPr>
          <w:ilvl w:val="0"/>
          <w:numId w:val="19"/>
        </w:numPr>
        <w:rPr>
          <w:rFonts w:ascii="Trebuchet MS" w:hAnsi="Trebuchet MS"/>
          <w:b/>
          <w:sz w:val="20"/>
          <w:szCs w:val="20"/>
        </w:rPr>
      </w:pPr>
      <w:r w:rsidRPr="0027111D">
        <w:rPr>
          <w:rFonts w:ascii="Trebuchet MS" w:hAnsi="Trebuchet MS"/>
          <w:b/>
          <w:sz w:val="20"/>
          <w:szCs w:val="20"/>
        </w:rPr>
        <w:t xml:space="preserve">Early </w:t>
      </w:r>
      <w:r w:rsidR="000B0626">
        <w:rPr>
          <w:rFonts w:ascii="Trebuchet MS" w:hAnsi="Trebuchet MS"/>
          <w:b/>
          <w:sz w:val="20"/>
          <w:szCs w:val="20"/>
        </w:rPr>
        <w:t>H</w:t>
      </w:r>
      <w:r w:rsidRPr="0027111D">
        <w:rPr>
          <w:rFonts w:ascii="Trebuchet MS" w:hAnsi="Trebuchet MS"/>
          <w:b/>
          <w:sz w:val="20"/>
          <w:szCs w:val="20"/>
        </w:rPr>
        <w:t xml:space="preserve">elp </w:t>
      </w:r>
    </w:p>
    <w:p w14:paraId="3C9F7E4A" w14:textId="77777777" w:rsidR="00914873" w:rsidRPr="000B0626" w:rsidRDefault="00914873" w:rsidP="00914873">
      <w:pPr>
        <w:pStyle w:val="ListParagraph"/>
        <w:ind w:left="1080"/>
        <w:rPr>
          <w:rFonts w:ascii="Trebuchet MS" w:hAnsi="Trebuchet MS"/>
          <w:b/>
          <w:sz w:val="20"/>
          <w:szCs w:val="20"/>
        </w:rPr>
      </w:pPr>
    </w:p>
    <w:p w14:paraId="34651BD2" w14:textId="0619BDE4" w:rsidR="000B0626" w:rsidRDefault="000B0626" w:rsidP="00663F11">
      <w:pPr>
        <w:pStyle w:val="ListParagraph"/>
        <w:ind w:left="1080"/>
        <w:jc w:val="both"/>
        <w:rPr>
          <w:rFonts w:ascii="Trebuchet MS" w:hAnsi="Trebuchet MS"/>
          <w:sz w:val="20"/>
          <w:szCs w:val="20"/>
        </w:rPr>
      </w:pPr>
      <w:r>
        <w:rPr>
          <w:rFonts w:ascii="Trebuchet MS" w:hAnsi="Trebuchet MS"/>
          <w:sz w:val="20"/>
          <w:szCs w:val="20"/>
        </w:rPr>
        <w:t>T</w:t>
      </w:r>
      <w:r w:rsidR="00914873" w:rsidRPr="000B0626">
        <w:rPr>
          <w:rFonts w:ascii="Trebuchet MS" w:hAnsi="Trebuchet MS"/>
          <w:sz w:val="20"/>
          <w:szCs w:val="20"/>
        </w:rPr>
        <w:t xml:space="preserve">he school or college may decide that the children involved do not require referral to statutory services but may benefit from </w:t>
      </w:r>
      <w:r>
        <w:rPr>
          <w:rFonts w:ascii="Trebuchet MS" w:hAnsi="Trebuchet MS"/>
          <w:sz w:val="20"/>
          <w:szCs w:val="20"/>
        </w:rPr>
        <w:t>E</w:t>
      </w:r>
      <w:r w:rsidR="00914873" w:rsidRPr="000B0626">
        <w:rPr>
          <w:rFonts w:ascii="Trebuchet MS" w:hAnsi="Trebuchet MS"/>
          <w:sz w:val="20"/>
          <w:szCs w:val="20"/>
        </w:rPr>
        <w:t xml:space="preserve">arly </w:t>
      </w:r>
      <w:r>
        <w:rPr>
          <w:rFonts w:ascii="Trebuchet MS" w:hAnsi="Trebuchet MS"/>
          <w:sz w:val="20"/>
          <w:szCs w:val="20"/>
        </w:rPr>
        <w:t>H</w:t>
      </w:r>
      <w:r w:rsidR="00914873" w:rsidRPr="000B0626">
        <w:rPr>
          <w:rFonts w:ascii="Trebuchet MS" w:hAnsi="Trebuchet MS"/>
          <w:sz w:val="20"/>
          <w:szCs w:val="20"/>
        </w:rPr>
        <w:t xml:space="preserve">elp. Early </w:t>
      </w:r>
      <w:r>
        <w:rPr>
          <w:rFonts w:ascii="Trebuchet MS" w:hAnsi="Trebuchet MS"/>
          <w:sz w:val="20"/>
          <w:szCs w:val="20"/>
        </w:rPr>
        <w:t>H</w:t>
      </w:r>
      <w:r w:rsidR="00914873" w:rsidRPr="000B0626">
        <w:rPr>
          <w:rFonts w:ascii="Trebuchet MS" w:hAnsi="Trebuchet MS"/>
          <w:sz w:val="20"/>
          <w:szCs w:val="20"/>
        </w:rPr>
        <w:t xml:space="preserve">elp means providing support as soon as a problem emerges, at any point in a child’s life. Providing </w:t>
      </w:r>
      <w:r>
        <w:rPr>
          <w:rFonts w:ascii="Trebuchet MS" w:hAnsi="Trebuchet MS"/>
          <w:sz w:val="20"/>
          <w:szCs w:val="20"/>
        </w:rPr>
        <w:t>E</w:t>
      </w:r>
      <w:r w:rsidR="00914873" w:rsidRPr="000B0626">
        <w:rPr>
          <w:rFonts w:ascii="Trebuchet MS" w:hAnsi="Trebuchet MS"/>
          <w:sz w:val="20"/>
          <w:szCs w:val="20"/>
        </w:rPr>
        <w:t xml:space="preserve">arly </w:t>
      </w:r>
      <w:r>
        <w:rPr>
          <w:rFonts w:ascii="Trebuchet MS" w:hAnsi="Trebuchet MS"/>
          <w:sz w:val="20"/>
          <w:szCs w:val="20"/>
        </w:rPr>
        <w:t>H</w:t>
      </w:r>
      <w:r w:rsidR="00914873" w:rsidRPr="000B0626">
        <w:rPr>
          <w:rFonts w:ascii="Trebuchet MS" w:hAnsi="Trebuchet MS"/>
          <w:sz w:val="20"/>
          <w:szCs w:val="20"/>
        </w:rPr>
        <w:t xml:space="preserve">elp is more effective in promoting the welfare of children than reacting later. Early </w:t>
      </w:r>
      <w:r>
        <w:rPr>
          <w:rFonts w:ascii="Trebuchet MS" w:hAnsi="Trebuchet MS"/>
          <w:sz w:val="20"/>
          <w:szCs w:val="20"/>
        </w:rPr>
        <w:t>H</w:t>
      </w:r>
      <w:r w:rsidR="00914873" w:rsidRPr="000B0626">
        <w:rPr>
          <w:rFonts w:ascii="Trebuchet MS" w:hAnsi="Trebuchet MS"/>
          <w:sz w:val="20"/>
          <w:szCs w:val="20"/>
        </w:rPr>
        <w:t xml:space="preserve">elp can be particularly useful to address non-violent HSB and may prevent escalation of sexual violence. It is particularly important that the </w:t>
      </w:r>
      <w:r w:rsidR="00663F11">
        <w:rPr>
          <w:rFonts w:ascii="Trebuchet MS" w:hAnsi="Trebuchet MS"/>
          <w:sz w:val="20"/>
          <w:szCs w:val="20"/>
        </w:rPr>
        <w:t xml:space="preserve">DSL </w:t>
      </w:r>
      <w:r w:rsidR="00914873" w:rsidRPr="000B0626">
        <w:rPr>
          <w:rFonts w:ascii="Trebuchet MS" w:hAnsi="Trebuchet MS"/>
          <w:sz w:val="20"/>
          <w:szCs w:val="20"/>
        </w:rPr>
        <w:t xml:space="preserve">(and their deputies) know what the Early Help process is and how and where to access support. </w:t>
      </w:r>
    </w:p>
    <w:p w14:paraId="791F1DE2" w14:textId="3E7285C4" w:rsidR="000B0626" w:rsidRDefault="00914873" w:rsidP="00663F11">
      <w:pPr>
        <w:pStyle w:val="ListParagraph"/>
        <w:ind w:left="1080"/>
        <w:jc w:val="both"/>
        <w:rPr>
          <w:rFonts w:ascii="Trebuchet MS" w:hAnsi="Trebuchet MS"/>
          <w:sz w:val="20"/>
          <w:szCs w:val="20"/>
        </w:rPr>
      </w:pPr>
      <w:r w:rsidRPr="000B0626">
        <w:rPr>
          <w:rFonts w:ascii="Trebuchet MS" w:hAnsi="Trebuchet MS"/>
          <w:sz w:val="20"/>
          <w:szCs w:val="20"/>
        </w:rPr>
        <w:t xml:space="preserve">• full details of the </w:t>
      </w:r>
      <w:r w:rsidR="000B0626">
        <w:rPr>
          <w:rFonts w:ascii="Trebuchet MS" w:hAnsi="Trebuchet MS"/>
          <w:sz w:val="20"/>
          <w:szCs w:val="20"/>
        </w:rPr>
        <w:t>E</w:t>
      </w:r>
      <w:r w:rsidRPr="000B0626">
        <w:rPr>
          <w:rFonts w:ascii="Trebuchet MS" w:hAnsi="Trebuchet MS"/>
          <w:sz w:val="20"/>
          <w:szCs w:val="20"/>
        </w:rPr>
        <w:t xml:space="preserve">arly </w:t>
      </w:r>
      <w:r w:rsidR="000B0626">
        <w:rPr>
          <w:rFonts w:ascii="Trebuchet MS" w:hAnsi="Trebuchet MS"/>
          <w:sz w:val="20"/>
          <w:szCs w:val="20"/>
        </w:rPr>
        <w:t>H</w:t>
      </w:r>
      <w:r w:rsidRPr="000B0626">
        <w:rPr>
          <w:rFonts w:ascii="Trebuchet MS" w:hAnsi="Trebuchet MS"/>
          <w:sz w:val="20"/>
          <w:szCs w:val="20"/>
        </w:rPr>
        <w:t xml:space="preserve">elp process </w:t>
      </w:r>
      <w:r w:rsidR="000B0626">
        <w:rPr>
          <w:rFonts w:ascii="Trebuchet MS" w:hAnsi="Trebuchet MS"/>
          <w:sz w:val="20"/>
          <w:szCs w:val="20"/>
        </w:rPr>
        <w:t xml:space="preserve">can be found </w:t>
      </w:r>
      <w:r w:rsidRPr="000B0626">
        <w:rPr>
          <w:rFonts w:ascii="Trebuchet MS" w:hAnsi="Trebuchet MS"/>
          <w:sz w:val="20"/>
          <w:szCs w:val="20"/>
        </w:rPr>
        <w:t xml:space="preserve">in Chapter </w:t>
      </w:r>
      <w:r w:rsidR="00663F11">
        <w:rPr>
          <w:rFonts w:ascii="Trebuchet MS" w:hAnsi="Trebuchet MS"/>
          <w:sz w:val="20"/>
          <w:szCs w:val="20"/>
        </w:rPr>
        <w:t>O</w:t>
      </w:r>
      <w:r w:rsidRPr="000B0626">
        <w:rPr>
          <w:rFonts w:ascii="Trebuchet MS" w:hAnsi="Trebuchet MS"/>
          <w:sz w:val="20"/>
          <w:szCs w:val="20"/>
        </w:rPr>
        <w:t xml:space="preserve">ne of Working Together to Safeguard Children. </w:t>
      </w:r>
    </w:p>
    <w:p w14:paraId="2670DB7F" w14:textId="553CABFB" w:rsidR="000B0626" w:rsidRDefault="00914873" w:rsidP="00663F11">
      <w:pPr>
        <w:pStyle w:val="ListParagraph"/>
        <w:ind w:left="1080"/>
        <w:jc w:val="both"/>
        <w:rPr>
          <w:rFonts w:ascii="Trebuchet MS" w:hAnsi="Trebuchet MS"/>
          <w:sz w:val="20"/>
          <w:szCs w:val="20"/>
        </w:rPr>
      </w:pPr>
      <w:r w:rsidRPr="000B0626">
        <w:rPr>
          <w:rFonts w:ascii="Trebuchet MS" w:hAnsi="Trebuchet MS"/>
          <w:sz w:val="20"/>
          <w:szCs w:val="20"/>
        </w:rPr>
        <w:t xml:space="preserve">• Multi-agency </w:t>
      </w:r>
      <w:r w:rsidR="000B0626">
        <w:rPr>
          <w:rFonts w:ascii="Trebuchet MS" w:hAnsi="Trebuchet MS"/>
          <w:sz w:val="20"/>
          <w:szCs w:val="20"/>
        </w:rPr>
        <w:t>E</w:t>
      </w:r>
      <w:r w:rsidRPr="000B0626">
        <w:rPr>
          <w:rFonts w:ascii="Trebuchet MS" w:hAnsi="Trebuchet MS"/>
          <w:sz w:val="20"/>
          <w:szCs w:val="20"/>
        </w:rPr>
        <w:t xml:space="preserve">arly </w:t>
      </w:r>
      <w:r w:rsidR="000B0626">
        <w:rPr>
          <w:rFonts w:ascii="Trebuchet MS" w:hAnsi="Trebuchet MS"/>
          <w:sz w:val="20"/>
          <w:szCs w:val="20"/>
        </w:rPr>
        <w:t>H</w:t>
      </w:r>
      <w:r w:rsidRPr="000B0626">
        <w:rPr>
          <w:rFonts w:ascii="Trebuchet MS" w:hAnsi="Trebuchet MS"/>
          <w:sz w:val="20"/>
          <w:szCs w:val="20"/>
        </w:rPr>
        <w:t xml:space="preserve">elp will work best when placed alongside strong school or college policies, preventative education and engagement with parents and carers. </w:t>
      </w:r>
    </w:p>
    <w:p w14:paraId="13F13598" w14:textId="334EBFFA" w:rsidR="000B0626" w:rsidRDefault="00914873" w:rsidP="00663F11">
      <w:pPr>
        <w:pStyle w:val="ListParagraph"/>
        <w:ind w:left="1080"/>
        <w:jc w:val="both"/>
        <w:rPr>
          <w:rFonts w:ascii="Trebuchet MS" w:hAnsi="Trebuchet MS"/>
          <w:sz w:val="20"/>
          <w:szCs w:val="20"/>
        </w:rPr>
      </w:pPr>
      <w:r w:rsidRPr="000B0626">
        <w:rPr>
          <w:rFonts w:ascii="Trebuchet MS" w:hAnsi="Trebuchet MS"/>
          <w:sz w:val="20"/>
          <w:szCs w:val="20"/>
        </w:rPr>
        <w:t xml:space="preserve"> • Early </w:t>
      </w:r>
      <w:r w:rsidR="000B0626">
        <w:rPr>
          <w:rFonts w:ascii="Trebuchet MS" w:hAnsi="Trebuchet MS"/>
          <w:sz w:val="20"/>
          <w:szCs w:val="20"/>
        </w:rPr>
        <w:t>H</w:t>
      </w:r>
      <w:r w:rsidRPr="000B0626">
        <w:rPr>
          <w:rFonts w:ascii="Trebuchet MS" w:hAnsi="Trebuchet MS"/>
          <w:sz w:val="20"/>
          <w:szCs w:val="20"/>
        </w:rPr>
        <w:t xml:space="preserve">elp and the option to manage a report internally do not need to be mutually exclusive: a school could manage internally and seek </w:t>
      </w:r>
      <w:r w:rsidR="000B0626">
        <w:rPr>
          <w:rFonts w:ascii="Trebuchet MS" w:hAnsi="Trebuchet MS"/>
          <w:sz w:val="20"/>
          <w:szCs w:val="20"/>
        </w:rPr>
        <w:t>E</w:t>
      </w:r>
      <w:r w:rsidRPr="000B0626">
        <w:rPr>
          <w:rFonts w:ascii="Trebuchet MS" w:hAnsi="Trebuchet MS"/>
          <w:sz w:val="20"/>
          <w:szCs w:val="20"/>
        </w:rPr>
        <w:t xml:space="preserve">arly </w:t>
      </w:r>
      <w:r w:rsidR="000B0626">
        <w:rPr>
          <w:rFonts w:ascii="Trebuchet MS" w:hAnsi="Trebuchet MS"/>
          <w:sz w:val="20"/>
          <w:szCs w:val="20"/>
        </w:rPr>
        <w:t>H</w:t>
      </w:r>
      <w:r w:rsidRPr="000B0626">
        <w:rPr>
          <w:rFonts w:ascii="Trebuchet MS" w:hAnsi="Trebuchet MS"/>
          <w:sz w:val="20"/>
          <w:szCs w:val="20"/>
        </w:rPr>
        <w:t xml:space="preserve">elp for both the victim and perpetrator(s). </w:t>
      </w:r>
    </w:p>
    <w:p w14:paraId="0DD45681" w14:textId="77777777" w:rsidR="000B0626" w:rsidRDefault="00914873" w:rsidP="00663F11">
      <w:pPr>
        <w:pStyle w:val="ListParagraph"/>
        <w:ind w:left="1080"/>
        <w:jc w:val="both"/>
        <w:rPr>
          <w:rFonts w:ascii="Trebuchet MS" w:hAnsi="Trebuchet MS"/>
          <w:sz w:val="20"/>
          <w:szCs w:val="20"/>
        </w:rPr>
      </w:pPr>
      <w:r w:rsidRPr="000B0626">
        <w:rPr>
          <w:rFonts w:ascii="Trebuchet MS" w:hAnsi="Trebuchet MS"/>
          <w:sz w:val="20"/>
          <w:szCs w:val="20"/>
        </w:rPr>
        <w:lastRenderedPageBreak/>
        <w:t xml:space="preserve">• Whatever the response, it should be under-pinned by the principle that there is zero tolerance approach to sexual violence and sexual harassment and it is never acceptable and will not be tolerated. </w:t>
      </w:r>
    </w:p>
    <w:p w14:paraId="5EC831B5" w14:textId="6788F3CC" w:rsidR="00914873" w:rsidRPr="000B0626" w:rsidRDefault="00914873" w:rsidP="00663F11">
      <w:pPr>
        <w:pStyle w:val="ListParagraph"/>
        <w:ind w:left="1080"/>
        <w:jc w:val="both"/>
        <w:rPr>
          <w:rFonts w:ascii="Trebuchet MS" w:hAnsi="Trebuchet MS"/>
          <w:sz w:val="20"/>
          <w:szCs w:val="20"/>
        </w:rPr>
      </w:pPr>
      <w:r w:rsidRPr="000B0626">
        <w:rPr>
          <w:rFonts w:ascii="Trebuchet MS" w:hAnsi="Trebuchet MS"/>
          <w:sz w:val="20"/>
          <w:szCs w:val="20"/>
        </w:rPr>
        <w:t>• All concerns, discussions, decisions and reasons for decisions should be recorded (written or electronic).</w:t>
      </w:r>
    </w:p>
    <w:p w14:paraId="60EA71FB" w14:textId="77777777" w:rsidR="00914873" w:rsidRDefault="00914873" w:rsidP="00663F11">
      <w:pPr>
        <w:pStyle w:val="ListParagraph"/>
        <w:jc w:val="both"/>
        <w:rPr>
          <w:rFonts w:ascii="Trebuchet MS" w:hAnsi="Trebuchet MS"/>
          <w:b/>
          <w:sz w:val="20"/>
          <w:szCs w:val="20"/>
        </w:rPr>
      </w:pPr>
    </w:p>
    <w:p w14:paraId="5A30DA98" w14:textId="1F3EEE1C" w:rsidR="00914873" w:rsidRPr="00D30FE5" w:rsidRDefault="00906DEC" w:rsidP="00914873">
      <w:pPr>
        <w:pStyle w:val="ListParagraph"/>
        <w:numPr>
          <w:ilvl w:val="0"/>
          <w:numId w:val="19"/>
        </w:numPr>
        <w:rPr>
          <w:rFonts w:ascii="Trebuchet MS" w:hAnsi="Trebuchet MS"/>
          <w:b/>
          <w:sz w:val="20"/>
          <w:szCs w:val="20"/>
        </w:rPr>
      </w:pPr>
      <w:r w:rsidRPr="00D30FE5">
        <w:rPr>
          <w:rFonts w:ascii="Trebuchet MS" w:hAnsi="Trebuchet MS"/>
          <w:b/>
          <w:sz w:val="20"/>
          <w:szCs w:val="20"/>
        </w:rPr>
        <w:t>Referrals to children’s social care</w:t>
      </w:r>
    </w:p>
    <w:p w14:paraId="777E58B2" w14:textId="77777777" w:rsidR="00B04F58" w:rsidRDefault="00914873" w:rsidP="00B04F58">
      <w:pPr>
        <w:ind w:left="1080"/>
        <w:rPr>
          <w:rFonts w:ascii="Trebuchet MS" w:hAnsi="Trebuchet MS"/>
          <w:sz w:val="20"/>
          <w:szCs w:val="20"/>
        </w:rPr>
      </w:pPr>
      <w:r w:rsidRPr="00D30FE5">
        <w:rPr>
          <w:rFonts w:ascii="Trebuchet MS" w:hAnsi="Trebuchet MS"/>
          <w:sz w:val="20"/>
          <w:szCs w:val="20"/>
        </w:rPr>
        <w:t xml:space="preserve">Where a child has been harmed, is at risk of harm, or is in immediate danger, schools and colleges should make a referral to local children’s social care. </w:t>
      </w:r>
    </w:p>
    <w:p w14:paraId="1BA9DD3A" w14:textId="77777777" w:rsidR="00B04F58" w:rsidRDefault="00914873" w:rsidP="00AE6C55">
      <w:pPr>
        <w:ind w:left="1080"/>
        <w:jc w:val="both"/>
        <w:rPr>
          <w:rFonts w:ascii="Trebuchet MS" w:hAnsi="Trebuchet MS"/>
          <w:sz w:val="20"/>
          <w:szCs w:val="20"/>
        </w:rPr>
      </w:pPr>
      <w:r w:rsidRPr="00D30FE5">
        <w:rPr>
          <w:rFonts w:ascii="Trebuchet MS" w:hAnsi="Trebuchet MS"/>
          <w:sz w:val="20"/>
          <w:szCs w:val="20"/>
        </w:rPr>
        <w:t xml:space="preserve">• At the point of referral to children’s social care, schools and colleges will generally inform parents or carers, unless there are compelling reasons not to (if informing a parent or carer is going to put the child at additional risk). Any such decision should be made with the support of children’s social care. </w:t>
      </w:r>
    </w:p>
    <w:p w14:paraId="21DC4A52" w14:textId="77777777" w:rsidR="00B04F58" w:rsidRDefault="00914873" w:rsidP="00AE6C55">
      <w:pPr>
        <w:ind w:left="1080"/>
        <w:jc w:val="both"/>
        <w:rPr>
          <w:rFonts w:ascii="Trebuchet MS" w:hAnsi="Trebuchet MS"/>
          <w:sz w:val="20"/>
          <w:szCs w:val="20"/>
        </w:rPr>
      </w:pPr>
      <w:r w:rsidRPr="00D30FE5">
        <w:rPr>
          <w:rFonts w:ascii="Trebuchet MS" w:hAnsi="Trebuchet MS"/>
          <w:sz w:val="20"/>
          <w:szCs w:val="20"/>
        </w:rPr>
        <w:t xml:space="preserve">• If a referral is made, children’s social care will then make enquiries to determine whether any of the children involved </w:t>
      </w:r>
      <w:proofErr w:type="gramStart"/>
      <w:r w:rsidRPr="00D30FE5">
        <w:rPr>
          <w:rFonts w:ascii="Trebuchet MS" w:hAnsi="Trebuchet MS"/>
          <w:sz w:val="20"/>
          <w:szCs w:val="20"/>
        </w:rPr>
        <w:t>are in need of</w:t>
      </w:r>
      <w:proofErr w:type="gramEnd"/>
      <w:r w:rsidRPr="00D30FE5">
        <w:rPr>
          <w:rFonts w:ascii="Trebuchet MS" w:hAnsi="Trebuchet MS"/>
          <w:sz w:val="20"/>
          <w:szCs w:val="20"/>
        </w:rPr>
        <w:t xml:space="preserve"> protection or other services. </w:t>
      </w:r>
    </w:p>
    <w:p w14:paraId="171A67D6" w14:textId="436625DA" w:rsidR="00B04F58" w:rsidRDefault="00914873" w:rsidP="00AE6C55">
      <w:pPr>
        <w:ind w:left="1080"/>
        <w:jc w:val="both"/>
        <w:rPr>
          <w:rFonts w:ascii="Trebuchet MS" w:hAnsi="Trebuchet MS"/>
          <w:sz w:val="20"/>
          <w:szCs w:val="20"/>
        </w:rPr>
      </w:pPr>
      <w:r w:rsidRPr="00D30FE5">
        <w:rPr>
          <w:rFonts w:ascii="Trebuchet MS" w:hAnsi="Trebuchet MS"/>
          <w:sz w:val="20"/>
          <w:szCs w:val="20"/>
        </w:rPr>
        <w:t xml:space="preserve">• Where statutory assessments are appropriate, the school or college (especially the </w:t>
      </w:r>
      <w:r w:rsidR="00663F11">
        <w:rPr>
          <w:rFonts w:ascii="Trebuchet MS" w:hAnsi="Trebuchet MS"/>
          <w:sz w:val="20"/>
          <w:szCs w:val="20"/>
        </w:rPr>
        <w:t xml:space="preserve">DSL </w:t>
      </w:r>
      <w:r w:rsidRPr="00D30FE5">
        <w:rPr>
          <w:rFonts w:ascii="Trebuchet MS" w:hAnsi="Trebuchet MS"/>
          <w:sz w:val="20"/>
          <w:szCs w:val="20"/>
        </w:rPr>
        <w:t>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68EB7CC1" w14:textId="77777777" w:rsidR="00B04F58" w:rsidRDefault="00914873" w:rsidP="00AE6C55">
      <w:pPr>
        <w:ind w:left="1080"/>
        <w:jc w:val="both"/>
        <w:rPr>
          <w:rFonts w:ascii="Trebuchet MS" w:hAnsi="Trebuchet MS"/>
          <w:sz w:val="20"/>
          <w:szCs w:val="20"/>
        </w:rPr>
      </w:pPr>
      <w:r w:rsidRPr="00D30FE5">
        <w:rPr>
          <w:rFonts w:ascii="Trebuchet MS" w:hAnsi="Trebuchet MS"/>
          <w:sz w:val="20"/>
          <w:szCs w:val="20"/>
        </w:rPr>
        <w:t xml:space="preserve"> • </w:t>
      </w:r>
      <w:r w:rsidRPr="00B04F58">
        <w:rPr>
          <w:rFonts w:ascii="Trebuchet MS" w:hAnsi="Trebuchet MS"/>
          <w:sz w:val="20"/>
          <w:szCs w:val="20"/>
        </w:rPr>
        <w:t xml:space="preserve">Schools and colleges should not wait for the outcome (or even the start) of a children’s social care investigation before protecting the victim and other children in the school or college. It will be important for the designated safeguarding lead (or a deputy) to work closely with children’s social care (and other agencies as required) to ensure any actions the school or college takes do not jeopardise a statutory investigation. The risk assessment will help inform any decision. Consideration of safeguarding the victim, alleged perpetrator(s), any other children directly involved in the safeguarding report and all children at the school or college should be immediate. </w:t>
      </w:r>
    </w:p>
    <w:p w14:paraId="3F3A92F1" w14:textId="77777777" w:rsidR="00B04F58" w:rsidRDefault="00914873" w:rsidP="00AE6C55">
      <w:pPr>
        <w:ind w:left="1080"/>
        <w:jc w:val="both"/>
        <w:rPr>
          <w:rFonts w:ascii="Trebuchet MS" w:hAnsi="Trebuchet MS"/>
          <w:sz w:val="20"/>
          <w:szCs w:val="20"/>
        </w:rPr>
      </w:pPr>
      <w:r w:rsidRPr="00B04F58">
        <w:rPr>
          <w:rFonts w:ascii="Trebuchet MS" w:hAnsi="Trebuchet MS"/>
          <w:sz w:val="20"/>
          <w:szCs w:val="20"/>
        </w:rPr>
        <w:t>• In some cases,</w:t>
      </w:r>
      <w:r w:rsidR="00B04F58">
        <w:rPr>
          <w:rFonts w:ascii="Trebuchet MS" w:hAnsi="Trebuchet MS"/>
          <w:sz w:val="20"/>
          <w:szCs w:val="20"/>
        </w:rPr>
        <w:t xml:space="preserve"> </w:t>
      </w:r>
      <w:r w:rsidRPr="00B04F58">
        <w:rPr>
          <w:rFonts w:ascii="Trebuchet MS" w:hAnsi="Trebuchet MS"/>
          <w:sz w:val="20"/>
          <w:szCs w:val="20"/>
        </w:rPr>
        <w:t xml:space="preserve">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w:t>
      </w:r>
      <w:r w:rsidR="00B04F58">
        <w:rPr>
          <w:rFonts w:ascii="Trebuchet MS" w:hAnsi="Trebuchet MS"/>
          <w:sz w:val="20"/>
          <w:szCs w:val="20"/>
        </w:rPr>
        <w:t>E</w:t>
      </w:r>
      <w:r w:rsidRPr="00B04F58">
        <w:rPr>
          <w:rFonts w:ascii="Trebuchet MS" w:hAnsi="Trebuchet MS"/>
          <w:sz w:val="20"/>
          <w:szCs w:val="20"/>
        </w:rPr>
        <w:t xml:space="preserve">arly </w:t>
      </w:r>
      <w:r w:rsidR="00B04F58">
        <w:rPr>
          <w:rFonts w:ascii="Trebuchet MS" w:hAnsi="Trebuchet MS"/>
          <w:sz w:val="20"/>
          <w:szCs w:val="20"/>
        </w:rPr>
        <w:t>H</w:t>
      </w:r>
      <w:r w:rsidRPr="00B04F58">
        <w:rPr>
          <w:rFonts w:ascii="Trebuchet MS" w:hAnsi="Trebuchet MS"/>
          <w:sz w:val="20"/>
          <w:szCs w:val="20"/>
        </w:rPr>
        <w:t xml:space="preserve">elp, specialist support and pastoral support. </w:t>
      </w:r>
    </w:p>
    <w:p w14:paraId="0F4822AB" w14:textId="7543F7A4" w:rsidR="00B04F58" w:rsidRDefault="00914873" w:rsidP="00AE6C55">
      <w:pPr>
        <w:ind w:left="1080"/>
        <w:jc w:val="both"/>
        <w:rPr>
          <w:rFonts w:ascii="Trebuchet MS" w:hAnsi="Trebuchet MS"/>
          <w:sz w:val="20"/>
          <w:szCs w:val="20"/>
        </w:rPr>
      </w:pPr>
      <w:r w:rsidRPr="00B04F58">
        <w:rPr>
          <w:rFonts w:ascii="Trebuchet MS" w:hAnsi="Trebuchet MS"/>
          <w:sz w:val="20"/>
          <w:szCs w:val="20"/>
        </w:rPr>
        <w:t xml:space="preserve">• Whatever the response, it should be under-pinned by the principle that there is a </w:t>
      </w:r>
      <w:r w:rsidR="0095085F" w:rsidRPr="00B04F58">
        <w:rPr>
          <w:rFonts w:ascii="Trebuchet MS" w:hAnsi="Trebuchet MS"/>
          <w:sz w:val="20"/>
          <w:szCs w:val="20"/>
        </w:rPr>
        <w:t>zero-tolerance</w:t>
      </w:r>
      <w:r w:rsidRPr="00B04F58">
        <w:rPr>
          <w:rFonts w:ascii="Trebuchet MS" w:hAnsi="Trebuchet MS"/>
          <w:sz w:val="20"/>
          <w:szCs w:val="20"/>
        </w:rPr>
        <w:t xml:space="preserve"> approach to sexual violence and sexual harassment and it is never acceptable and will not be tolerated. </w:t>
      </w:r>
    </w:p>
    <w:p w14:paraId="79FC4446" w14:textId="4523F3AE" w:rsidR="00914873" w:rsidRPr="00B04F58" w:rsidRDefault="00914873" w:rsidP="00AE6C55">
      <w:pPr>
        <w:ind w:left="1080"/>
        <w:jc w:val="both"/>
        <w:rPr>
          <w:rFonts w:ascii="Trebuchet MS" w:hAnsi="Trebuchet MS"/>
          <w:sz w:val="20"/>
          <w:szCs w:val="20"/>
        </w:rPr>
      </w:pPr>
      <w:r w:rsidRPr="00B04F58">
        <w:rPr>
          <w:rFonts w:ascii="Trebuchet MS" w:hAnsi="Trebuchet MS"/>
          <w:sz w:val="20"/>
          <w:szCs w:val="20"/>
        </w:rPr>
        <w:t>• All concerns, discussions, decisions and reasons for decisions should be recorded (written or electronic)</w:t>
      </w:r>
      <w:r w:rsidR="00906DEC" w:rsidRPr="00914873">
        <w:rPr>
          <w:rFonts w:ascii="Trebuchet MS" w:hAnsi="Trebuchet MS"/>
          <w:b/>
          <w:sz w:val="20"/>
          <w:szCs w:val="20"/>
        </w:rPr>
        <w:t xml:space="preserve"> </w:t>
      </w:r>
    </w:p>
    <w:p w14:paraId="312D5DD7" w14:textId="77777777" w:rsidR="00914873" w:rsidRDefault="00914873" w:rsidP="00914873">
      <w:pPr>
        <w:pStyle w:val="ListParagraph"/>
        <w:rPr>
          <w:rFonts w:ascii="Trebuchet MS" w:hAnsi="Trebuchet MS"/>
          <w:b/>
          <w:sz w:val="20"/>
          <w:szCs w:val="20"/>
        </w:rPr>
      </w:pPr>
    </w:p>
    <w:p w14:paraId="661E108F" w14:textId="2F489749" w:rsidR="00914873" w:rsidRPr="00B04F58" w:rsidRDefault="00906DEC" w:rsidP="00914873">
      <w:pPr>
        <w:pStyle w:val="ListParagraph"/>
        <w:numPr>
          <w:ilvl w:val="0"/>
          <w:numId w:val="19"/>
        </w:numPr>
        <w:rPr>
          <w:rFonts w:ascii="Trebuchet MS" w:hAnsi="Trebuchet MS"/>
          <w:b/>
          <w:sz w:val="20"/>
          <w:szCs w:val="20"/>
        </w:rPr>
      </w:pPr>
      <w:r w:rsidRPr="00B04F58">
        <w:rPr>
          <w:rFonts w:ascii="Trebuchet MS" w:hAnsi="Trebuchet MS"/>
          <w:b/>
          <w:sz w:val="20"/>
          <w:szCs w:val="20"/>
        </w:rPr>
        <w:t>Reporting to the police.</w:t>
      </w:r>
    </w:p>
    <w:p w14:paraId="79438B6C" w14:textId="0EE09879" w:rsidR="00914873" w:rsidRPr="00B04F58" w:rsidRDefault="00914873" w:rsidP="00914873">
      <w:pPr>
        <w:pStyle w:val="ListParagraph"/>
        <w:ind w:left="1080"/>
        <w:rPr>
          <w:rFonts w:ascii="Trebuchet MS" w:hAnsi="Trebuchet MS"/>
          <w:b/>
          <w:sz w:val="20"/>
          <w:szCs w:val="20"/>
        </w:rPr>
      </w:pPr>
    </w:p>
    <w:p w14:paraId="30309DD8"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Any report to the police will generally be in parallel with a referral to children’s social care (as above). </w:t>
      </w:r>
    </w:p>
    <w:p w14:paraId="0CA573FD" w14:textId="2358C30C"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 It is important that the </w:t>
      </w:r>
      <w:r w:rsidR="00AE6C55">
        <w:rPr>
          <w:rFonts w:ascii="Trebuchet MS" w:hAnsi="Trebuchet MS"/>
          <w:sz w:val="20"/>
          <w:szCs w:val="20"/>
        </w:rPr>
        <w:t>DSL</w:t>
      </w:r>
      <w:r w:rsidRPr="00B04F58">
        <w:rPr>
          <w:rFonts w:ascii="Trebuchet MS" w:hAnsi="Trebuchet MS"/>
          <w:sz w:val="20"/>
          <w:szCs w:val="20"/>
        </w:rPr>
        <w:t xml:space="preserve"> (and their deputies) are clear about the local process for referrals and follow that process. </w:t>
      </w:r>
    </w:p>
    <w:p w14:paraId="6155D33B"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 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 </w:t>
      </w:r>
    </w:p>
    <w:p w14:paraId="6070E6B6"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lastRenderedPageBreak/>
        <w:t xml:space="preserve">• 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 </w:t>
      </w:r>
    </w:p>
    <w:p w14:paraId="1DA59594"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5738DE87"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 • All police forces in England have specialist units that investigate child abuse. The names and structures of these units are matters for local forces. It will be important that the designated safeguarding lead (and their deputies) are aware of their local arrangements. </w:t>
      </w:r>
    </w:p>
    <w:p w14:paraId="746A6F03"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In some cases, it may become clear very quickly that the police (for whatever reason) will not take further action. In such circumstances, it is important that the school or college</w:t>
      </w:r>
      <w:r>
        <w:t xml:space="preserve"> </w:t>
      </w:r>
      <w:r w:rsidRPr="00B04F58">
        <w:rPr>
          <w:rFonts w:ascii="Trebuchet MS" w:hAnsi="Trebuchet MS"/>
          <w:sz w:val="20"/>
          <w:szCs w:val="20"/>
        </w:rPr>
        <w:t>continue to engage with specialist support for the victim and alleged</w:t>
      </w:r>
      <w:r>
        <w:t xml:space="preserve"> </w:t>
      </w:r>
      <w:r w:rsidRPr="00B04F58">
        <w:rPr>
          <w:rFonts w:ascii="Trebuchet MS" w:hAnsi="Trebuchet MS"/>
          <w:sz w:val="20"/>
          <w:szCs w:val="20"/>
        </w:rPr>
        <w:t>perpetrator(s) as required.</w:t>
      </w:r>
    </w:p>
    <w:p w14:paraId="36F64695"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 Whilst protecting children and/or taking any disciplinary measures against the alleged perpetrator(s), it will be important for the designated safeguarding lead (or a deputy) to work closely with the police (and other agencies as required), to ensure any actions the school or college take do not jeopardise the police investigation. </w:t>
      </w:r>
    </w:p>
    <w:p w14:paraId="61BDF5C2"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 If schools or colleges have questions about the investigation, they should ask the police. The police will help and support the school or college as much as they can (within the constraints of any legal restrictions). </w:t>
      </w:r>
    </w:p>
    <w:p w14:paraId="543842B3" w14:textId="77777777" w:rsidR="00B04F58" w:rsidRDefault="00914873" w:rsidP="00AE6C55">
      <w:pPr>
        <w:pStyle w:val="ListParagraph"/>
        <w:ind w:left="1080"/>
        <w:jc w:val="both"/>
        <w:rPr>
          <w:rFonts w:ascii="Trebuchet MS" w:hAnsi="Trebuchet MS"/>
          <w:sz w:val="20"/>
          <w:szCs w:val="20"/>
        </w:rPr>
      </w:pPr>
      <w:r w:rsidRPr="00B04F58">
        <w:rPr>
          <w:rFonts w:ascii="Trebuchet MS" w:hAnsi="Trebuchet MS"/>
          <w:sz w:val="20"/>
          <w:szCs w:val="20"/>
        </w:rPr>
        <w:t xml:space="preserve">• Whatever the response, it should be under-pinned by the principle that there is a </w:t>
      </w:r>
      <w:r w:rsidR="00B04F58" w:rsidRPr="00B04F58">
        <w:rPr>
          <w:rFonts w:ascii="Trebuchet MS" w:hAnsi="Trebuchet MS"/>
          <w:sz w:val="20"/>
          <w:szCs w:val="20"/>
        </w:rPr>
        <w:t>zero-tolerance</w:t>
      </w:r>
      <w:r w:rsidRPr="00B04F58">
        <w:rPr>
          <w:rFonts w:ascii="Trebuchet MS" w:hAnsi="Trebuchet MS"/>
          <w:sz w:val="20"/>
          <w:szCs w:val="20"/>
        </w:rPr>
        <w:t xml:space="preserve"> approach to sexual violence and sexual harassment and it is never acceptable and will not be tolerated.</w:t>
      </w:r>
    </w:p>
    <w:p w14:paraId="59462256" w14:textId="088AE9CE" w:rsidR="00914873" w:rsidRPr="00B04F58" w:rsidRDefault="00914873" w:rsidP="00AE6C55">
      <w:pPr>
        <w:pStyle w:val="ListParagraph"/>
        <w:ind w:left="1080"/>
        <w:jc w:val="both"/>
        <w:rPr>
          <w:rFonts w:ascii="Trebuchet MS" w:hAnsi="Trebuchet MS"/>
          <w:b/>
          <w:sz w:val="20"/>
          <w:szCs w:val="20"/>
        </w:rPr>
      </w:pPr>
      <w:r w:rsidRPr="00B04F58">
        <w:rPr>
          <w:rFonts w:ascii="Trebuchet MS" w:hAnsi="Trebuchet MS"/>
          <w:sz w:val="20"/>
          <w:szCs w:val="20"/>
        </w:rPr>
        <w:t xml:space="preserve"> • All concerns, discussions, decisions and reasons for decisions should be recorded (written or electronic)</w:t>
      </w:r>
    </w:p>
    <w:p w14:paraId="4A0E789E" w14:textId="77B6A68C" w:rsidR="00906DEC" w:rsidRPr="00B04F58" w:rsidRDefault="00906DEC" w:rsidP="00AE6C55">
      <w:pPr>
        <w:pStyle w:val="ListParagraph"/>
        <w:ind w:left="360"/>
        <w:jc w:val="both"/>
        <w:rPr>
          <w:rFonts w:ascii="Trebuchet MS" w:hAnsi="Trebuchet MS"/>
          <w:b/>
          <w:sz w:val="20"/>
          <w:szCs w:val="20"/>
        </w:rPr>
      </w:pPr>
      <w:r w:rsidRPr="00B04F58">
        <w:rPr>
          <w:rFonts w:ascii="Trebuchet MS" w:hAnsi="Trebuchet MS"/>
          <w:b/>
          <w:sz w:val="20"/>
          <w:szCs w:val="20"/>
        </w:rPr>
        <w:t xml:space="preserve"> </w:t>
      </w:r>
    </w:p>
    <w:p w14:paraId="6E4F52CA" w14:textId="1F3F635A" w:rsidR="00914873" w:rsidRPr="00AE6C55" w:rsidRDefault="00906DEC" w:rsidP="008A6932">
      <w:pPr>
        <w:pStyle w:val="ListParagraph"/>
        <w:numPr>
          <w:ilvl w:val="0"/>
          <w:numId w:val="16"/>
        </w:numPr>
        <w:rPr>
          <w:rFonts w:ascii="Trebuchet MS" w:hAnsi="Trebuchet MS"/>
          <w:b/>
          <w:color w:val="002060"/>
          <w:sz w:val="24"/>
          <w:szCs w:val="24"/>
        </w:rPr>
      </w:pPr>
      <w:r w:rsidRPr="00AE6C55">
        <w:rPr>
          <w:rFonts w:ascii="Trebuchet MS" w:hAnsi="Trebuchet MS"/>
          <w:b/>
          <w:color w:val="002060"/>
          <w:sz w:val="24"/>
          <w:szCs w:val="24"/>
        </w:rPr>
        <w:t>Considering bail conditions</w:t>
      </w:r>
    </w:p>
    <w:p w14:paraId="013B32FF" w14:textId="77777777" w:rsidR="00B04F58" w:rsidRDefault="00914873" w:rsidP="00AE6C55">
      <w:pPr>
        <w:ind w:left="360"/>
        <w:jc w:val="both"/>
        <w:rPr>
          <w:rFonts w:ascii="Trebuchet MS" w:hAnsi="Trebuchet MS"/>
          <w:sz w:val="20"/>
          <w:szCs w:val="20"/>
        </w:rPr>
      </w:pPr>
      <w:r w:rsidRPr="00B04F58">
        <w:rPr>
          <w:rFonts w:ascii="Trebuchet MS" w:hAnsi="Trebuchet MS"/>
          <w:sz w:val="20"/>
          <w:szCs w:val="20"/>
        </w:rPr>
        <w:t xml:space="preserve">The police will consider what action to take to manage the assessed risk of harm. This could involve the use of police bail with conditions, prior to a suspect appearing in court, or court bail with or without conditions after the first appearance. </w:t>
      </w:r>
    </w:p>
    <w:p w14:paraId="02B0C53B" w14:textId="77777777" w:rsidR="00B04F58" w:rsidRDefault="00914873" w:rsidP="00AE6C55">
      <w:pPr>
        <w:ind w:left="360"/>
        <w:jc w:val="both"/>
        <w:rPr>
          <w:rFonts w:ascii="Trebuchet MS" w:hAnsi="Trebuchet MS"/>
          <w:sz w:val="20"/>
          <w:szCs w:val="20"/>
        </w:rPr>
      </w:pPr>
      <w:r w:rsidRPr="00B04F58">
        <w:rPr>
          <w:rFonts w:ascii="Trebuchet MS" w:hAnsi="Trebuchet MS"/>
          <w:sz w:val="20"/>
          <w:szCs w:val="20"/>
        </w:rPr>
        <w:t xml:space="preserve">• Alternatively, the person suspected of an offence could be ‘released under investigation’ (RUI). People released under RUI can have no conditions attached to their release from custody and it is possible for a person on bail also to have no conditions. </w:t>
      </w:r>
    </w:p>
    <w:p w14:paraId="4013504A" w14:textId="77777777" w:rsidR="00B04F58" w:rsidRDefault="00914873" w:rsidP="00AE6C55">
      <w:pPr>
        <w:ind w:left="360"/>
        <w:jc w:val="both"/>
        <w:rPr>
          <w:rFonts w:ascii="Trebuchet MS" w:hAnsi="Trebuchet MS"/>
          <w:sz w:val="20"/>
          <w:szCs w:val="20"/>
        </w:rPr>
      </w:pPr>
      <w:r w:rsidRPr="00B04F58">
        <w:rPr>
          <w:rFonts w:ascii="Trebuchet MS" w:hAnsi="Trebuchet MS"/>
          <w:sz w:val="20"/>
          <w:szCs w:val="20"/>
        </w:rPr>
        <w:t xml:space="preserve">• Whatever arrangements are in </w:t>
      </w:r>
      <w:proofErr w:type="gramStart"/>
      <w:r w:rsidRPr="00B04F58">
        <w:rPr>
          <w:rFonts w:ascii="Trebuchet MS" w:hAnsi="Trebuchet MS"/>
          <w:sz w:val="20"/>
          <w:szCs w:val="20"/>
        </w:rPr>
        <w:t>place,</w:t>
      </w:r>
      <w:proofErr w:type="gramEnd"/>
      <w:r w:rsidRPr="00B04F58">
        <w:rPr>
          <w:rFonts w:ascii="Trebuchet MS" w:hAnsi="Trebuchet MS"/>
          <w:sz w:val="20"/>
          <w:szCs w:val="20"/>
        </w:rPr>
        <w:t xml:space="preserve"> the school or college will need to consider what additional measures may be necessary to manage any assessed risk of harm that may arise within their institution. </w:t>
      </w:r>
    </w:p>
    <w:p w14:paraId="427DC1D4" w14:textId="77777777" w:rsidR="00B04F58" w:rsidRDefault="00914873" w:rsidP="00AE6C55">
      <w:pPr>
        <w:ind w:left="360"/>
        <w:jc w:val="both"/>
        <w:rPr>
          <w:rFonts w:ascii="Trebuchet MS" w:hAnsi="Trebuchet MS"/>
          <w:sz w:val="20"/>
          <w:szCs w:val="20"/>
        </w:rPr>
      </w:pPr>
      <w:r w:rsidRPr="00B04F58">
        <w:rPr>
          <w:rFonts w:ascii="Trebuchet MS" w:hAnsi="Trebuchet MS"/>
          <w:sz w:val="20"/>
          <w:szCs w:val="20"/>
        </w:rPr>
        <w:t xml:space="preserve">• 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rsidRPr="00B04F58">
        <w:rPr>
          <w:rFonts w:ascii="Trebuchet MS" w:hAnsi="Trebuchet MS"/>
          <w:sz w:val="20"/>
          <w:szCs w:val="20"/>
        </w:rPr>
        <w:t>unconvicted</w:t>
      </w:r>
      <w:proofErr w:type="spellEnd"/>
      <w:r w:rsidRPr="00B04F58">
        <w:rPr>
          <w:rFonts w:ascii="Trebuchet MS" w:hAnsi="Trebuchet MS"/>
          <w:sz w:val="20"/>
          <w:szCs w:val="20"/>
        </w:rPr>
        <w:t xml:space="preserve"> person (e.g. rights to privacy, family life, etc).</w:t>
      </w:r>
    </w:p>
    <w:p w14:paraId="22A11E08" w14:textId="4AB63261" w:rsidR="00906DEC" w:rsidRPr="00AE6C55" w:rsidRDefault="00914873" w:rsidP="00AE6C55">
      <w:pPr>
        <w:ind w:left="360"/>
        <w:jc w:val="both"/>
        <w:rPr>
          <w:rFonts w:ascii="Trebuchet MS" w:hAnsi="Trebuchet MS"/>
          <w:sz w:val="20"/>
          <w:szCs w:val="20"/>
        </w:rPr>
      </w:pPr>
      <w:r w:rsidRPr="00B04F58">
        <w:rPr>
          <w:rFonts w:ascii="Trebuchet MS" w:hAnsi="Trebuchet MS"/>
          <w:sz w:val="20"/>
          <w:szCs w:val="20"/>
        </w:rPr>
        <w:t xml:space="preserve"> • Careful liaison with the police investigators should help to develop a balanced set of arrangements.</w:t>
      </w:r>
    </w:p>
    <w:p w14:paraId="27D3830C" w14:textId="7F73091E" w:rsidR="00906DEC" w:rsidRPr="00AE6C55" w:rsidRDefault="00906DEC" w:rsidP="008A6932">
      <w:pPr>
        <w:pStyle w:val="ListParagraph"/>
        <w:numPr>
          <w:ilvl w:val="0"/>
          <w:numId w:val="16"/>
        </w:numPr>
        <w:rPr>
          <w:rFonts w:ascii="Trebuchet MS" w:hAnsi="Trebuchet MS"/>
          <w:b/>
          <w:color w:val="002060"/>
          <w:sz w:val="24"/>
          <w:szCs w:val="24"/>
        </w:rPr>
      </w:pPr>
      <w:r w:rsidRPr="00AE6C55">
        <w:rPr>
          <w:rFonts w:ascii="Trebuchet MS" w:hAnsi="Trebuchet MS"/>
          <w:b/>
          <w:color w:val="002060"/>
          <w:sz w:val="24"/>
          <w:szCs w:val="24"/>
        </w:rPr>
        <w:t>Managing delays in the criminal process</w:t>
      </w:r>
    </w:p>
    <w:p w14:paraId="2932BBC0" w14:textId="7C5BC8E7" w:rsidR="00906DEC" w:rsidRPr="00B04F58" w:rsidRDefault="00914873" w:rsidP="00AE6C55">
      <w:pPr>
        <w:ind w:left="360"/>
        <w:jc w:val="both"/>
        <w:rPr>
          <w:rFonts w:ascii="Trebuchet MS" w:hAnsi="Trebuchet MS"/>
          <w:b/>
          <w:sz w:val="20"/>
          <w:szCs w:val="20"/>
        </w:rPr>
      </w:pPr>
      <w:r w:rsidRPr="00B04F58">
        <w:rPr>
          <w:rFonts w:ascii="Trebuchet MS" w:hAnsi="Trebuchet MS"/>
          <w:sz w:val="20"/>
          <w:szCs w:val="20"/>
        </w:rPr>
        <w:t xml:space="preserve">There may be delays in any case that is being progressed through the criminal justice system. Schools and colleges should not wait for the outcome (or even the start) of a police investigation </w:t>
      </w:r>
      <w:r w:rsidRPr="00B04F58">
        <w:rPr>
          <w:rFonts w:ascii="Trebuchet MS" w:hAnsi="Trebuchet MS"/>
          <w:sz w:val="20"/>
          <w:szCs w:val="20"/>
        </w:rPr>
        <w:lastRenderedPageBreak/>
        <w:t>before protecting the victim, alleged perpetrator(s) and other children in the school or college. The risk assessment will help inform any decision.</w:t>
      </w:r>
    </w:p>
    <w:p w14:paraId="74C9562D" w14:textId="77777777" w:rsidR="00906DEC" w:rsidRPr="0027111D" w:rsidRDefault="00906DEC" w:rsidP="00906DEC">
      <w:pPr>
        <w:pStyle w:val="ListParagraph"/>
        <w:ind w:left="360"/>
        <w:rPr>
          <w:rFonts w:ascii="Trebuchet MS" w:hAnsi="Trebuchet MS"/>
          <w:b/>
          <w:sz w:val="20"/>
          <w:szCs w:val="20"/>
        </w:rPr>
      </w:pPr>
    </w:p>
    <w:p w14:paraId="1270366C" w14:textId="3CBDE784" w:rsidR="00906DEC" w:rsidRPr="00AE6C55" w:rsidRDefault="00906DEC" w:rsidP="008A6932">
      <w:pPr>
        <w:pStyle w:val="ListParagraph"/>
        <w:numPr>
          <w:ilvl w:val="0"/>
          <w:numId w:val="16"/>
        </w:numPr>
        <w:rPr>
          <w:rFonts w:ascii="Trebuchet MS" w:hAnsi="Trebuchet MS"/>
          <w:b/>
          <w:color w:val="002060"/>
          <w:sz w:val="24"/>
          <w:szCs w:val="24"/>
        </w:rPr>
      </w:pPr>
      <w:r w:rsidRPr="00AE6C55">
        <w:rPr>
          <w:rFonts w:ascii="Trebuchet MS" w:hAnsi="Trebuchet MS"/>
          <w:b/>
          <w:color w:val="002060"/>
          <w:sz w:val="24"/>
          <w:szCs w:val="24"/>
        </w:rPr>
        <w:t>The end of the criminal process</w:t>
      </w:r>
    </w:p>
    <w:p w14:paraId="0EBDBB31" w14:textId="294F1B57" w:rsidR="007B1C4D" w:rsidRDefault="00914873" w:rsidP="00AE6C55">
      <w:pPr>
        <w:ind w:left="360"/>
        <w:jc w:val="both"/>
        <w:rPr>
          <w:rFonts w:ascii="Trebuchet MS" w:hAnsi="Trebuchet MS"/>
          <w:sz w:val="20"/>
          <w:szCs w:val="20"/>
        </w:rPr>
      </w:pPr>
      <w:r w:rsidRPr="007B1C4D">
        <w:rPr>
          <w:rFonts w:ascii="Trebuchet MS" w:hAnsi="Trebuchet MS"/>
          <w:sz w:val="20"/>
          <w:szCs w:val="20"/>
        </w:rPr>
        <w:t xml:space="preserve">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w:t>
      </w:r>
      <w:r w:rsidR="007B1C4D">
        <w:rPr>
          <w:rFonts w:ascii="Trebuchet MS" w:hAnsi="Trebuchet MS"/>
          <w:sz w:val="20"/>
          <w:szCs w:val="20"/>
        </w:rPr>
        <w:t xml:space="preserve">timetable of the </w:t>
      </w:r>
      <w:r w:rsidRPr="007B1C4D">
        <w:rPr>
          <w:rFonts w:ascii="Trebuchet MS" w:hAnsi="Trebuchet MS"/>
          <w:sz w:val="20"/>
          <w:szCs w:val="20"/>
        </w:rPr>
        <w:t>perpetrator(s)</w:t>
      </w:r>
    </w:p>
    <w:p w14:paraId="16FF7C58" w14:textId="0B5A7BE1" w:rsidR="007B1C4D" w:rsidRDefault="00914873" w:rsidP="00AE6C55">
      <w:pPr>
        <w:ind w:left="360"/>
        <w:jc w:val="both"/>
        <w:rPr>
          <w:rFonts w:ascii="Trebuchet MS" w:hAnsi="Trebuchet MS"/>
          <w:sz w:val="20"/>
          <w:szCs w:val="20"/>
        </w:rPr>
      </w:pPr>
      <w:r w:rsidRPr="007B1C4D">
        <w:rPr>
          <w:rFonts w:ascii="Trebuchet MS" w:hAnsi="Trebuchet MS"/>
          <w:sz w:val="20"/>
          <w:szCs w:val="20"/>
        </w:rPr>
        <w:t xml:space="preserve"> • 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 (including online)</w:t>
      </w:r>
    </w:p>
    <w:p w14:paraId="23785738" w14:textId="73CCC4CF" w:rsidR="00906DEC" w:rsidRPr="00AE6C55" w:rsidRDefault="00914873" w:rsidP="00AE6C55">
      <w:pPr>
        <w:ind w:left="360"/>
        <w:jc w:val="both"/>
        <w:rPr>
          <w:rFonts w:ascii="Trebuchet MS" w:hAnsi="Trebuchet MS"/>
          <w:b/>
          <w:sz w:val="20"/>
          <w:szCs w:val="20"/>
        </w:rPr>
      </w:pPr>
      <w:r w:rsidRPr="007B1C4D">
        <w:rPr>
          <w:rFonts w:ascii="Trebuchet MS" w:hAnsi="Trebuchet MS"/>
          <w:sz w:val="20"/>
          <w:szCs w:val="20"/>
        </w:rPr>
        <w:t>• Where cases are classified as “no further action” (</w:t>
      </w:r>
      <w:proofErr w:type="spellStart"/>
      <w:r w:rsidRPr="007B1C4D">
        <w:rPr>
          <w:rFonts w:ascii="Trebuchet MS" w:hAnsi="Trebuchet MS"/>
          <w:sz w:val="20"/>
          <w:szCs w:val="20"/>
        </w:rPr>
        <w:t>NFA’d</w:t>
      </w:r>
      <w:proofErr w:type="spellEnd"/>
      <w:r w:rsidRPr="007B1C4D">
        <w:rPr>
          <w:rFonts w:ascii="Trebuchet MS" w:hAnsi="Trebuchet MS"/>
          <w:sz w:val="20"/>
          <w:szCs w:val="20"/>
        </w:rPr>
        <w:t>)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3632ADEF" w14:textId="696A939E" w:rsidR="00914873" w:rsidRPr="00AE6C55" w:rsidRDefault="00914873" w:rsidP="008A6932">
      <w:pPr>
        <w:pStyle w:val="ListParagraph"/>
        <w:numPr>
          <w:ilvl w:val="0"/>
          <w:numId w:val="16"/>
        </w:numPr>
        <w:rPr>
          <w:rFonts w:ascii="Trebuchet MS" w:hAnsi="Trebuchet MS"/>
          <w:b/>
          <w:color w:val="002060"/>
          <w:sz w:val="24"/>
          <w:szCs w:val="24"/>
        </w:rPr>
      </w:pPr>
      <w:r w:rsidRPr="00AE6C55">
        <w:rPr>
          <w:rFonts w:ascii="Trebuchet MS" w:hAnsi="Trebuchet MS"/>
          <w:b/>
          <w:color w:val="002060"/>
          <w:sz w:val="24"/>
          <w:szCs w:val="24"/>
        </w:rPr>
        <w:t>Unsubstantiated, unfounded, false or malicious allegations</w:t>
      </w:r>
    </w:p>
    <w:p w14:paraId="12717A1F" w14:textId="050B23B2" w:rsidR="00914873" w:rsidRPr="00C00569" w:rsidRDefault="00C00569" w:rsidP="00AE6C55">
      <w:pPr>
        <w:ind w:left="360"/>
        <w:jc w:val="both"/>
        <w:rPr>
          <w:rFonts w:ascii="Trebuchet MS" w:hAnsi="Trebuchet MS"/>
          <w:b/>
          <w:sz w:val="20"/>
          <w:szCs w:val="20"/>
        </w:rPr>
      </w:pPr>
      <w:r>
        <w:rPr>
          <w:rFonts w:ascii="Trebuchet MS" w:hAnsi="Trebuchet MS"/>
          <w:sz w:val="20"/>
          <w:szCs w:val="20"/>
        </w:rPr>
        <w:t>A</w:t>
      </w:r>
      <w:r w:rsidR="00914873" w:rsidRPr="00C00569">
        <w:rPr>
          <w:rFonts w:ascii="Trebuchet MS" w:hAnsi="Trebuchet MS"/>
          <w:sz w:val="20"/>
          <w:szCs w:val="20"/>
        </w:rPr>
        <w:t>ll concerns, discussions and decisions made, and the reasons for those decisions, should be recorded in writing. Records should be reviewed so that potential patterns of concerning, problematic or inappropriate behaviour can be identified, and addressed</w:t>
      </w:r>
      <w:r>
        <w:rPr>
          <w:rFonts w:ascii="Trebuchet MS" w:hAnsi="Trebuchet MS"/>
          <w:sz w:val="20"/>
          <w:szCs w:val="20"/>
        </w:rPr>
        <w:t xml:space="preserve">. </w:t>
      </w:r>
      <w:r w:rsidR="00914873" w:rsidRPr="00C00569">
        <w:rPr>
          <w:rFonts w:ascii="Trebuchet MS" w:hAnsi="Trebuchet MS"/>
          <w:sz w:val="20"/>
          <w:szCs w:val="20"/>
        </w:rPr>
        <w:t xml:space="preserve">If a report is determined to be unsubstantiated, unfounded, false or malicious, the designated safeguarding lead should consider whether the child and/or the person who has made the allegation </w:t>
      </w:r>
      <w:proofErr w:type="gramStart"/>
      <w:r w:rsidR="00914873" w:rsidRPr="00C00569">
        <w:rPr>
          <w:rFonts w:ascii="Trebuchet MS" w:hAnsi="Trebuchet MS"/>
          <w:sz w:val="20"/>
          <w:szCs w:val="20"/>
        </w:rPr>
        <w:t>is in need of</w:t>
      </w:r>
      <w:proofErr w:type="gramEnd"/>
      <w:r w:rsidR="00914873" w:rsidRPr="00C00569">
        <w:rPr>
          <w:rFonts w:ascii="Trebuchet MS" w:hAnsi="Trebuchet MS"/>
          <w:sz w:val="20"/>
          <w:szCs w:val="20"/>
        </w:rPr>
        <w:t xml:space="preserve"> help or may have been abused by someone else and this is a cry for help. In such circumstances, a referral to children’s social care may be appropriate. If a report is shown to be deliberately invented or malicious, the school or college, should consider whether any disciplinary action is appropriate against the individual who made it as per their own behaviour policy.</w:t>
      </w:r>
    </w:p>
    <w:p w14:paraId="0093687F" w14:textId="4C5989C1" w:rsidR="00D857DA" w:rsidRPr="008028F5" w:rsidRDefault="00906DEC" w:rsidP="008028F5">
      <w:pPr>
        <w:pStyle w:val="ListParagraph"/>
        <w:numPr>
          <w:ilvl w:val="0"/>
          <w:numId w:val="16"/>
        </w:numPr>
        <w:rPr>
          <w:rFonts w:ascii="Trebuchet MS" w:hAnsi="Trebuchet MS"/>
          <w:b/>
          <w:color w:val="002060"/>
          <w:sz w:val="24"/>
          <w:szCs w:val="24"/>
        </w:rPr>
      </w:pPr>
      <w:r w:rsidRPr="00AE6C55">
        <w:rPr>
          <w:rFonts w:ascii="Trebuchet MS" w:hAnsi="Trebuchet MS"/>
          <w:b/>
          <w:color w:val="002060"/>
          <w:sz w:val="24"/>
          <w:szCs w:val="24"/>
        </w:rPr>
        <w:t>Ongoing response - Safeguarding and supporting the victim</w:t>
      </w:r>
    </w:p>
    <w:p w14:paraId="32468661" w14:textId="6BBF49D5" w:rsidR="00D857DA" w:rsidRPr="0027111D" w:rsidRDefault="00D857DA" w:rsidP="00AE6C55">
      <w:pPr>
        <w:ind w:left="360"/>
        <w:jc w:val="both"/>
        <w:rPr>
          <w:rFonts w:ascii="Trebuchet MS" w:hAnsi="Trebuchet MS"/>
          <w:b/>
          <w:sz w:val="20"/>
          <w:szCs w:val="20"/>
          <w:u w:val="single"/>
          <w:lang w:val="en-US"/>
        </w:rPr>
      </w:pPr>
      <w:r w:rsidRPr="0027111D">
        <w:rPr>
          <w:rFonts w:ascii="Trebuchet MS" w:hAnsi="Trebuchet MS"/>
          <w:sz w:val="20"/>
          <w:szCs w:val="20"/>
        </w:rPr>
        <w:t xml:space="preserve">The needs and wishes of the victim </w:t>
      </w:r>
      <w:r w:rsidR="007A2A37">
        <w:rPr>
          <w:rFonts w:ascii="Trebuchet MS" w:hAnsi="Trebuchet MS"/>
          <w:sz w:val="20"/>
          <w:szCs w:val="20"/>
        </w:rPr>
        <w:t>will</w:t>
      </w:r>
      <w:r w:rsidRPr="0027111D">
        <w:rPr>
          <w:rFonts w:ascii="Trebuchet MS" w:hAnsi="Trebuchet MS"/>
          <w:sz w:val="20"/>
          <w:szCs w:val="20"/>
        </w:rPr>
        <w:t xml:space="preserve"> be paramount (along with protecting the child) in any response. Overall, the priority </w:t>
      </w:r>
      <w:r w:rsidR="007A2A37">
        <w:rPr>
          <w:rFonts w:ascii="Trebuchet MS" w:hAnsi="Trebuchet MS"/>
          <w:sz w:val="20"/>
          <w:szCs w:val="20"/>
        </w:rPr>
        <w:t>will</w:t>
      </w:r>
      <w:r w:rsidRPr="0027111D">
        <w:rPr>
          <w:rFonts w:ascii="Trebuchet MS" w:hAnsi="Trebuchet MS"/>
          <w:sz w:val="20"/>
          <w:szCs w:val="20"/>
        </w:rPr>
        <w:t xml:space="preserve"> be to make the victim’s daily experience as normal as possible, so that the school is a safe space for them.</w:t>
      </w:r>
      <w:r w:rsidR="00BC2510" w:rsidRPr="0027111D">
        <w:rPr>
          <w:rFonts w:ascii="Trebuchet MS" w:hAnsi="Trebuchet MS"/>
          <w:b/>
          <w:sz w:val="20"/>
          <w:szCs w:val="20"/>
          <w:u w:val="single"/>
          <w:lang w:val="en-US"/>
        </w:rPr>
        <w:t xml:space="preserve"> </w:t>
      </w:r>
      <w:r w:rsidRPr="0027111D">
        <w:rPr>
          <w:rFonts w:ascii="Trebuchet MS" w:hAnsi="Trebuchet MS"/>
          <w:sz w:val="20"/>
          <w:szCs w:val="20"/>
        </w:rPr>
        <w:t xml:space="preserve">Support </w:t>
      </w:r>
      <w:r w:rsidR="007A2A37">
        <w:rPr>
          <w:rFonts w:ascii="Trebuchet MS" w:hAnsi="Trebuchet MS"/>
          <w:sz w:val="20"/>
          <w:szCs w:val="20"/>
        </w:rPr>
        <w:t>will</w:t>
      </w:r>
      <w:r w:rsidRPr="0027111D">
        <w:rPr>
          <w:rFonts w:ascii="Trebuchet MS" w:hAnsi="Trebuchet MS"/>
          <w:sz w:val="20"/>
          <w:szCs w:val="20"/>
        </w:rPr>
        <w:t xml:space="preserve"> be tailored on a case-by-case basis. The support required regarding a one-off incident of sexualised name-calling is likely to be vastly different from that for a report of rape. We will maintain awareness that sexual assault can result in a range of health needs, including physical, mental, and sexual health problems and unwanted pregnancy. Children and young people that have a health need arising from sexual assault or abuse can access specialist support from a range of organisations:</w:t>
      </w:r>
    </w:p>
    <w:p w14:paraId="569E15B9" w14:textId="77777777"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 xml:space="preserve">Sexual Assault Referral Centre (SARC). SARCs offer confidential and non-judgemental support to victims and survivors of sexual assault and abuse. They provide medical, practical, and emotional care and advice to all children and adults, regardless of when the incident occurred. </w:t>
      </w:r>
    </w:p>
    <w:p w14:paraId="09B435EC" w14:textId="77777777"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Children and Young People’s Independent Sexual Violence Advisors (</w:t>
      </w:r>
      <w:proofErr w:type="spellStart"/>
      <w:r w:rsidRPr="0027111D">
        <w:rPr>
          <w:rFonts w:ascii="Trebuchet MS" w:hAnsi="Trebuchet MS"/>
          <w:sz w:val="20"/>
          <w:szCs w:val="20"/>
        </w:rPr>
        <w:t>ChISVAs</w:t>
      </w:r>
      <w:proofErr w:type="spellEnd"/>
      <w:r w:rsidRPr="0027111D">
        <w:rPr>
          <w:rFonts w:ascii="Trebuchet MS" w:hAnsi="Trebuchet MS"/>
          <w:sz w:val="20"/>
          <w:szCs w:val="20"/>
        </w:rPr>
        <w:t xml:space="preserve">) provide emotional and practical support for victims of sexual violence. They are based within the specialist sexual violence sector and will help the victim understand what their options </w:t>
      </w:r>
      <w:r w:rsidRPr="0027111D">
        <w:rPr>
          <w:rFonts w:ascii="Trebuchet MS" w:hAnsi="Trebuchet MS"/>
          <w:sz w:val="20"/>
          <w:szCs w:val="20"/>
        </w:rPr>
        <w:lastRenderedPageBreak/>
        <w:t xml:space="preserve">are and how the criminal justice process works if they have reported or are considering reporting to the police. </w:t>
      </w:r>
      <w:proofErr w:type="spellStart"/>
      <w:r w:rsidRPr="0027111D">
        <w:rPr>
          <w:rFonts w:ascii="Trebuchet MS" w:hAnsi="Trebuchet MS"/>
          <w:sz w:val="20"/>
          <w:szCs w:val="20"/>
        </w:rPr>
        <w:t>ChISVAs</w:t>
      </w:r>
      <w:proofErr w:type="spellEnd"/>
      <w:r w:rsidRPr="0027111D">
        <w:rPr>
          <w:rFonts w:ascii="Trebuchet MS" w:hAnsi="Trebuchet MS"/>
          <w:sz w:val="20"/>
          <w:szCs w:val="20"/>
        </w:rPr>
        <w:t xml:space="preserve"> will</w:t>
      </w:r>
      <w:bookmarkStart w:id="0" w:name="_GoBack"/>
      <w:bookmarkEnd w:id="0"/>
      <w:r w:rsidRPr="0027111D">
        <w:rPr>
          <w:rFonts w:ascii="Trebuchet MS" w:hAnsi="Trebuchet MS"/>
          <w:sz w:val="20"/>
          <w:szCs w:val="20"/>
        </w:rPr>
        <w:t xml:space="preserve"> work in partnership with schools and colleges to ensure the best possible outcomes for the victim. Police and social care agencies can signpost to </w:t>
      </w:r>
      <w:proofErr w:type="spellStart"/>
      <w:r w:rsidRPr="0027111D">
        <w:rPr>
          <w:rFonts w:ascii="Trebuchet MS" w:hAnsi="Trebuchet MS"/>
          <w:sz w:val="20"/>
          <w:szCs w:val="20"/>
        </w:rPr>
        <w:t>ChISVA</w:t>
      </w:r>
      <w:proofErr w:type="spellEnd"/>
      <w:r w:rsidRPr="0027111D">
        <w:rPr>
          <w:rFonts w:ascii="Trebuchet MS" w:hAnsi="Trebuchet MS"/>
          <w:sz w:val="20"/>
          <w:szCs w:val="20"/>
        </w:rPr>
        <w:t xml:space="preserve"> services (where available) or referrals can be made directly to the </w:t>
      </w:r>
      <w:proofErr w:type="spellStart"/>
      <w:r w:rsidRPr="0027111D">
        <w:rPr>
          <w:rFonts w:ascii="Trebuchet MS" w:hAnsi="Trebuchet MS"/>
          <w:sz w:val="20"/>
          <w:szCs w:val="20"/>
        </w:rPr>
        <w:t>ChISVA</w:t>
      </w:r>
      <w:proofErr w:type="spellEnd"/>
      <w:r w:rsidRPr="0027111D">
        <w:rPr>
          <w:rFonts w:ascii="Trebuchet MS" w:hAnsi="Trebuchet MS"/>
          <w:sz w:val="20"/>
          <w:szCs w:val="20"/>
        </w:rPr>
        <w:t xml:space="preserve"> service by the young person or school or college. Contact details for </w:t>
      </w:r>
      <w:proofErr w:type="spellStart"/>
      <w:r w:rsidRPr="0027111D">
        <w:rPr>
          <w:rFonts w:ascii="Trebuchet MS" w:hAnsi="Trebuchet MS"/>
          <w:sz w:val="20"/>
          <w:szCs w:val="20"/>
        </w:rPr>
        <w:t>ChISVAs</w:t>
      </w:r>
      <w:proofErr w:type="spellEnd"/>
      <w:r w:rsidRPr="0027111D">
        <w:rPr>
          <w:rFonts w:ascii="Trebuchet MS" w:hAnsi="Trebuchet MS"/>
          <w:sz w:val="20"/>
          <w:szCs w:val="20"/>
        </w:rPr>
        <w:t xml:space="preserve"> can be found at Rape Crisis and The Survivors Trust. </w:t>
      </w:r>
    </w:p>
    <w:p w14:paraId="61855ECC" w14:textId="6F12655D"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Our local Child and adolescent mental health services (CAMHS) is a good source of advice and support</w:t>
      </w:r>
    </w:p>
    <w:p w14:paraId="54929D90" w14:textId="3B7109EA"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 xml:space="preserve">The specialist sexual violence sector can provide therapeutic support for children who have experienced sexual violence, e.g. Rape Crisis (England &amp; Wales) or The Survivors Trust </w:t>
      </w:r>
    </w:p>
    <w:p w14:paraId="17B374E8" w14:textId="7EDB3AF0"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 xml:space="preserve">The Male Survivors Partnership can provide details of services which specialise in supporting men and boys </w:t>
      </w:r>
    </w:p>
    <w:p w14:paraId="5A98A8B8" w14:textId="63318C2B"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The NHS (www.nhs.uk) provides a range of advice, help and support including advice about the risk of pregnancy, sexually transmitted infections (STI), reporting to the police and forensics</w:t>
      </w:r>
    </w:p>
    <w:p w14:paraId="2D8D7CC7" w14:textId="504E211F"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Rape and sexual assault referral centres services can be found at: Find Rape and sexual assault referral centres</w:t>
      </w:r>
    </w:p>
    <w:p w14:paraId="27F8A148" w14:textId="18951E0A"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 xml:space="preserve">Sexual assault referral centres (SARCs) offer medical, practical and emotional support. They have specially trained doctors, nurses and support workers. If children, young people, or their families are unsure which service to access, they </w:t>
      </w:r>
      <w:r w:rsidR="007A2A37">
        <w:rPr>
          <w:rFonts w:ascii="Trebuchet MS" w:hAnsi="Trebuchet MS"/>
          <w:sz w:val="20"/>
          <w:szCs w:val="20"/>
        </w:rPr>
        <w:t>can</w:t>
      </w:r>
      <w:r w:rsidRPr="0027111D">
        <w:rPr>
          <w:rFonts w:ascii="Trebuchet MS" w:hAnsi="Trebuchet MS"/>
          <w:sz w:val="20"/>
          <w:szCs w:val="20"/>
        </w:rPr>
        <w:t xml:space="preserve"> contact their GP or call the NHS on 111</w:t>
      </w:r>
    </w:p>
    <w:p w14:paraId="08500979" w14:textId="5B63B168"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Childline provides free and confidential advice for children and young people. Childline / IWF: Remove a nude image shared online</w:t>
      </w:r>
      <w:r w:rsidR="006108BE">
        <w:rPr>
          <w:rFonts w:ascii="Trebuchet MS" w:hAnsi="Trebuchet MS"/>
          <w:sz w:val="20"/>
          <w:szCs w:val="20"/>
        </w:rPr>
        <w:t>.</w:t>
      </w:r>
      <w:r w:rsidRPr="0027111D">
        <w:rPr>
          <w:rFonts w:ascii="Trebuchet MS" w:hAnsi="Trebuchet MS"/>
          <w:sz w:val="20"/>
          <w:szCs w:val="20"/>
        </w:rPr>
        <w:t xml:space="preserve"> Report Remove is a free tool that allows children to report nude or sexual images and videos of themselves that they think might have been shared online, to see if they can be removed from the internet</w:t>
      </w:r>
    </w:p>
    <w:p w14:paraId="018810EC" w14:textId="18143C8D" w:rsidR="00D857DA" w:rsidRPr="0027111D" w:rsidRDefault="00D857DA" w:rsidP="00AE6C55">
      <w:pPr>
        <w:pStyle w:val="ListParagraph"/>
        <w:numPr>
          <w:ilvl w:val="0"/>
          <w:numId w:val="8"/>
        </w:numPr>
        <w:jc w:val="both"/>
        <w:rPr>
          <w:rFonts w:ascii="Trebuchet MS" w:hAnsi="Trebuchet MS"/>
          <w:b/>
          <w:sz w:val="20"/>
          <w:szCs w:val="20"/>
          <w:u w:val="single"/>
          <w:lang w:val="en-US"/>
        </w:rPr>
      </w:pPr>
      <w:r w:rsidRPr="0027111D">
        <w:rPr>
          <w:rFonts w:ascii="Trebuchet MS" w:hAnsi="Trebuchet MS"/>
          <w:sz w:val="20"/>
          <w:szCs w:val="20"/>
        </w:rPr>
        <w:t>Internet Watch Foundation works internationally to remove child sexual abuse online images and videos and offers a place for the public to report them anonymously</w:t>
      </w:r>
    </w:p>
    <w:p w14:paraId="5BFDD66B" w14:textId="3C6601FC" w:rsidR="00D857DA" w:rsidRPr="0027111D" w:rsidRDefault="00D857DA" w:rsidP="00AE6C55">
      <w:pPr>
        <w:ind w:left="720"/>
        <w:jc w:val="both"/>
        <w:rPr>
          <w:rFonts w:ascii="Trebuchet MS" w:hAnsi="Trebuchet MS"/>
          <w:b/>
          <w:sz w:val="20"/>
          <w:szCs w:val="20"/>
          <w:u w:val="single"/>
          <w:lang w:val="en-US"/>
        </w:rPr>
      </w:pPr>
      <w:r w:rsidRPr="0027111D">
        <w:rPr>
          <w:rFonts w:ascii="Trebuchet MS" w:hAnsi="Trebuchet MS"/>
          <w:sz w:val="20"/>
          <w:szCs w:val="20"/>
        </w:rPr>
        <w:t xml:space="preserve">Victims may not talk about the whole picture immediately. They may be more comfortable providing information on a piecemeal basis. It is essential that dialogue is kept open and encouraged. When it is clear that ongoing support will be required, we will ask the victim if they would find it helpful to have a designated trusted adult (for example, their form tutor or designated safeguarding lead) to talk to about their needs. The choice of any such adult </w:t>
      </w:r>
      <w:r w:rsidR="007A2A37">
        <w:rPr>
          <w:rFonts w:ascii="Trebuchet MS" w:hAnsi="Trebuchet MS"/>
          <w:sz w:val="20"/>
          <w:szCs w:val="20"/>
        </w:rPr>
        <w:t>will</w:t>
      </w:r>
      <w:r w:rsidRPr="0027111D">
        <w:rPr>
          <w:rFonts w:ascii="Trebuchet MS" w:hAnsi="Trebuchet MS"/>
          <w:sz w:val="20"/>
          <w:szCs w:val="20"/>
        </w:rPr>
        <w:t xml:space="preserve"> be the victim’s (as far as reasonably possible).</w:t>
      </w:r>
    </w:p>
    <w:p w14:paraId="3417B8EA" w14:textId="77225658" w:rsidR="00D857DA" w:rsidRPr="0027111D" w:rsidRDefault="00D857DA" w:rsidP="00AE6C55">
      <w:pPr>
        <w:ind w:left="720"/>
        <w:jc w:val="both"/>
        <w:rPr>
          <w:rFonts w:ascii="Trebuchet MS" w:hAnsi="Trebuchet MS"/>
          <w:b/>
          <w:sz w:val="20"/>
          <w:szCs w:val="20"/>
          <w:u w:val="single"/>
          <w:lang w:val="en-US"/>
        </w:rPr>
      </w:pPr>
      <w:r w:rsidRPr="0027111D">
        <w:rPr>
          <w:rFonts w:ascii="Trebuchet MS" w:hAnsi="Trebuchet MS"/>
          <w:sz w:val="20"/>
          <w:szCs w:val="20"/>
        </w:rPr>
        <w:t xml:space="preserve">A victim of sexual violence is likely to be traumatised and, in some cases, may struggle in a normal classroom environment. There may be times when the victim finds it difficult to maintain a full-time timetable and may express a wish to withdraw from lessons and activities. This </w:t>
      </w:r>
      <w:r w:rsidR="007A2A37">
        <w:rPr>
          <w:rFonts w:ascii="Trebuchet MS" w:hAnsi="Trebuchet MS"/>
          <w:sz w:val="20"/>
          <w:szCs w:val="20"/>
        </w:rPr>
        <w:t>will</w:t>
      </w:r>
      <w:r w:rsidRPr="0027111D">
        <w:rPr>
          <w:rFonts w:ascii="Trebuchet MS" w:hAnsi="Trebuchet MS"/>
          <w:sz w:val="20"/>
          <w:szCs w:val="20"/>
        </w:rPr>
        <w:t xml:space="preserve"> be because the victim wants to, not because it makes it easier to manage the situation. If required, we will provide a physical space for victims to withdraw. </w:t>
      </w:r>
    </w:p>
    <w:p w14:paraId="68B61957" w14:textId="127C4D52" w:rsidR="009B5A2C" w:rsidRPr="00AE6C55" w:rsidRDefault="00D857DA" w:rsidP="00AE6C55">
      <w:pPr>
        <w:ind w:left="720"/>
        <w:jc w:val="both"/>
        <w:rPr>
          <w:rFonts w:ascii="Trebuchet MS" w:hAnsi="Trebuchet MS"/>
          <w:sz w:val="20"/>
          <w:szCs w:val="20"/>
        </w:rPr>
      </w:pPr>
      <w:r w:rsidRPr="0027111D">
        <w:rPr>
          <w:rFonts w:ascii="Trebuchet MS" w:hAnsi="Trebuchet MS"/>
          <w:sz w:val="20"/>
          <w:szCs w:val="20"/>
        </w:rPr>
        <w:t xml:space="preserve">We will do everything </w:t>
      </w:r>
      <w:r w:rsidR="00C00569">
        <w:rPr>
          <w:rFonts w:ascii="Trebuchet MS" w:hAnsi="Trebuchet MS"/>
          <w:sz w:val="20"/>
          <w:szCs w:val="20"/>
        </w:rPr>
        <w:t>we</w:t>
      </w:r>
      <w:r w:rsidRPr="0027111D">
        <w:rPr>
          <w:rFonts w:ascii="Trebuchet MS" w:hAnsi="Trebuchet MS"/>
          <w:sz w:val="20"/>
          <w:szCs w:val="20"/>
        </w:rPr>
        <w:t xml:space="preserve"> reasonably can to protect the victim from bullying and harassment as a result of any report they have made. Whilst they will be given all the necessary support to remain in their school or college, if the trauma results in the victim being unable to do this, alternative provision or a move to another school or college will be considered to enable them to continue to receive suitable education. This </w:t>
      </w:r>
      <w:r w:rsidR="007A2A37">
        <w:rPr>
          <w:rFonts w:ascii="Trebuchet MS" w:hAnsi="Trebuchet MS"/>
          <w:sz w:val="20"/>
          <w:szCs w:val="20"/>
        </w:rPr>
        <w:t>will</w:t>
      </w:r>
      <w:r w:rsidRPr="0027111D">
        <w:rPr>
          <w:rFonts w:ascii="Trebuchet MS" w:hAnsi="Trebuchet MS"/>
          <w:sz w:val="20"/>
          <w:szCs w:val="20"/>
        </w:rPr>
        <w:t xml:space="preserve"> only be at the request of the victim (and following discussion with their parents or carers). Any new school will be made fully aware of the victim’s needs.</w:t>
      </w:r>
    </w:p>
    <w:p w14:paraId="46524F1F" w14:textId="09646360" w:rsidR="00906DEC" w:rsidRPr="000F3A37" w:rsidRDefault="00906DEC" w:rsidP="000F3A37">
      <w:pPr>
        <w:pStyle w:val="ListParagraph"/>
        <w:numPr>
          <w:ilvl w:val="0"/>
          <w:numId w:val="16"/>
        </w:numPr>
        <w:rPr>
          <w:rFonts w:ascii="Trebuchet MS" w:hAnsi="Trebuchet MS"/>
          <w:b/>
          <w:color w:val="002060"/>
          <w:sz w:val="24"/>
          <w:szCs w:val="24"/>
        </w:rPr>
      </w:pPr>
      <w:r w:rsidRPr="000F3A37">
        <w:rPr>
          <w:rFonts w:ascii="Trebuchet MS" w:hAnsi="Trebuchet MS"/>
          <w:b/>
          <w:color w:val="002060"/>
          <w:sz w:val="24"/>
          <w:szCs w:val="24"/>
        </w:rPr>
        <w:t>Ongoing Considerations: Victim and alleged perpetrator sharing classes</w:t>
      </w:r>
    </w:p>
    <w:p w14:paraId="58CEC770" w14:textId="27299642" w:rsidR="00906DEC" w:rsidRPr="00C00569" w:rsidRDefault="00914873" w:rsidP="00AE6C55">
      <w:pPr>
        <w:ind w:left="360"/>
        <w:jc w:val="both"/>
        <w:rPr>
          <w:rFonts w:ascii="Trebuchet MS" w:hAnsi="Trebuchet MS"/>
          <w:sz w:val="20"/>
          <w:szCs w:val="20"/>
        </w:rPr>
      </w:pPr>
      <w:r w:rsidRPr="00C00569">
        <w:rPr>
          <w:rFonts w:ascii="Trebuchet MS" w:hAnsi="Trebuchet MS"/>
          <w:sz w:val="20"/>
          <w:szCs w:val="20"/>
        </w:rPr>
        <w:t xml:space="preserve">Once the designated safeguarding lead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 It is important each report is considered </w:t>
      </w:r>
      <w:r w:rsidRPr="00C00569">
        <w:rPr>
          <w:rFonts w:ascii="Trebuchet MS" w:hAnsi="Trebuchet MS"/>
          <w:sz w:val="20"/>
          <w:szCs w:val="20"/>
        </w:rPr>
        <w:lastRenderedPageBreak/>
        <w:t xml:space="preserve">on a case-by-case basis and risk assessments are updated as appropriate. As always when concerned about the welfare of a child, the best interests of the child should come first. In all cases, schools and colleges should follow general safeguarding principles as per this guidance. 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w:t>
      </w:r>
      <w:r w:rsidR="00C00569" w:rsidRPr="00C00569">
        <w:rPr>
          <w:rFonts w:ascii="Trebuchet MS" w:hAnsi="Trebuchet MS"/>
          <w:sz w:val="20"/>
          <w:szCs w:val="20"/>
        </w:rPr>
        <w:t>C</w:t>
      </w:r>
      <w:r w:rsidRPr="00C00569">
        <w:rPr>
          <w:rFonts w:ascii="Trebuchet MS" w:hAnsi="Trebuchet MS"/>
          <w:sz w:val="20"/>
          <w:szCs w:val="20"/>
        </w:rPr>
        <w:t>lose liaison with the police is essential. 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Where a criminal investigation into sexual assault leads to a conviction or caution, the school or college should, if it has not already, consider any suitable sanctions in light of their behaviour policy, including consideration of permanent exclusion.</w:t>
      </w:r>
      <w:r w:rsidR="009B5A2C">
        <w:rPr>
          <w:rFonts w:ascii="Trebuchet MS" w:hAnsi="Trebuchet MS"/>
          <w:sz w:val="20"/>
          <w:szCs w:val="20"/>
        </w:rPr>
        <w:t xml:space="preserve"> </w:t>
      </w:r>
      <w:r w:rsidRPr="00C00569">
        <w:rPr>
          <w:rFonts w:ascii="Trebuchet MS" w:hAnsi="Trebuchet MS"/>
          <w:sz w:val="20"/>
          <w:szCs w:val="20"/>
        </w:rPr>
        <w:t>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 In all cases, schools and colleges should record and be able to justify their decision making.</w:t>
      </w:r>
    </w:p>
    <w:p w14:paraId="2F249C3F" w14:textId="4F914675" w:rsidR="00914873" w:rsidRPr="008028F5" w:rsidRDefault="00914873" w:rsidP="008028F5">
      <w:pPr>
        <w:ind w:left="360"/>
        <w:jc w:val="both"/>
        <w:rPr>
          <w:rFonts w:ascii="Trebuchet MS" w:hAnsi="Trebuchet MS"/>
          <w:sz w:val="20"/>
          <w:szCs w:val="20"/>
        </w:rPr>
      </w:pPr>
      <w:r w:rsidRPr="00C00569">
        <w:rPr>
          <w:rFonts w:ascii="Trebuchet MS" w:hAnsi="Trebuchet MS"/>
          <w:sz w:val="20"/>
          <w:szCs w:val="20"/>
        </w:rPr>
        <w:t>All of the above should be considered with the needs and wishes of the victim at the heart of the process (supported by parents and carers as required). Any arrangements should be kept under review.</w:t>
      </w:r>
    </w:p>
    <w:p w14:paraId="183BB05C" w14:textId="66410851" w:rsidR="00906DEC" w:rsidRPr="00AE6C55" w:rsidRDefault="00906DEC" w:rsidP="008A6932">
      <w:pPr>
        <w:pStyle w:val="ListParagraph"/>
        <w:numPr>
          <w:ilvl w:val="0"/>
          <w:numId w:val="16"/>
        </w:numPr>
        <w:rPr>
          <w:rFonts w:ascii="Trebuchet MS" w:hAnsi="Trebuchet MS"/>
          <w:b/>
          <w:color w:val="002060"/>
          <w:sz w:val="24"/>
          <w:szCs w:val="24"/>
        </w:rPr>
      </w:pPr>
      <w:r w:rsidRPr="00AE6C55">
        <w:rPr>
          <w:rFonts w:ascii="Trebuchet MS" w:hAnsi="Trebuchet MS"/>
          <w:b/>
          <w:color w:val="002060"/>
          <w:sz w:val="24"/>
          <w:szCs w:val="24"/>
        </w:rPr>
        <w:t>Safeguarding and supporting the alleged perpetrator</w:t>
      </w:r>
    </w:p>
    <w:p w14:paraId="01330439" w14:textId="2CFDB5C4" w:rsidR="00D857DA" w:rsidRPr="0027111D" w:rsidRDefault="00D857DA" w:rsidP="008028F5">
      <w:pPr>
        <w:ind w:left="360"/>
        <w:jc w:val="both"/>
        <w:rPr>
          <w:rFonts w:ascii="Trebuchet MS" w:hAnsi="Trebuchet MS"/>
          <w:b/>
          <w:sz w:val="20"/>
          <w:szCs w:val="20"/>
          <w:u w:val="single"/>
          <w:lang w:val="en-US"/>
        </w:rPr>
      </w:pPr>
      <w:r w:rsidRPr="0027111D">
        <w:rPr>
          <w:rFonts w:ascii="Trebuchet MS" w:hAnsi="Trebuchet MS"/>
          <w:sz w:val="20"/>
          <w:szCs w:val="20"/>
        </w:rPr>
        <w:t xml:space="preserve">The school will have a difficult balancing act to consider here. On </w:t>
      </w:r>
      <w:r w:rsidR="00C00569">
        <w:rPr>
          <w:rFonts w:ascii="Trebuchet MS" w:hAnsi="Trebuchet MS"/>
          <w:sz w:val="20"/>
          <w:szCs w:val="20"/>
        </w:rPr>
        <w:t xml:space="preserve">the </w:t>
      </w:r>
      <w:r w:rsidRPr="0027111D">
        <w:rPr>
          <w:rFonts w:ascii="Trebuchet MS" w:hAnsi="Trebuchet MS"/>
          <w:sz w:val="20"/>
          <w:szCs w:val="20"/>
        </w:rPr>
        <w:t xml:space="preserve">one hand, we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w:t>
      </w:r>
      <w:r w:rsidR="007A2A37">
        <w:rPr>
          <w:rFonts w:ascii="Trebuchet MS" w:hAnsi="Trebuchet MS"/>
          <w:sz w:val="20"/>
          <w:szCs w:val="20"/>
        </w:rPr>
        <w:t>will</w:t>
      </w:r>
      <w:r w:rsidRPr="0027111D">
        <w:rPr>
          <w:rFonts w:ascii="Trebuchet MS" w:hAnsi="Trebuchet MS"/>
          <w:sz w:val="20"/>
          <w:szCs w:val="20"/>
        </w:rPr>
        <w:t>, occur at the same time if necessary.</w:t>
      </w:r>
    </w:p>
    <w:p w14:paraId="1D35AF57" w14:textId="187C772C" w:rsidR="00D857DA" w:rsidRPr="0027111D" w:rsidRDefault="00D857DA" w:rsidP="008028F5">
      <w:pPr>
        <w:ind w:left="360"/>
        <w:jc w:val="both"/>
        <w:rPr>
          <w:rFonts w:ascii="Trebuchet MS" w:hAnsi="Trebuchet MS"/>
          <w:b/>
          <w:sz w:val="20"/>
          <w:szCs w:val="20"/>
          <w:u w:val="single"/>
          <w:lang w:val="en-US"/>
        </w:rPr>
      </w:pPr>
      <w:r w:rsidRPr="0027111D">
        <w:rPr>
          <w:rFonts w:ascii="Trebuchet MS" w:hAnsi="Trebuchet MS"/>
          <w:sz w:val="20"/>
          <w:szCs w:val="20"/>
        </w:rPr>
        <w:t xml:space="preserve">We will consider the age and the developmental stage of the alleged perpetrator(s), the nature of the allegations and frequency of allegations. Support (and sanctions) </w:t>
      </w:r>
      <w:r w:rsidR="007A2A37">
        <w:rPr>
          <w:rFonts w:ascii="Trebuchet MS" w:hAnsi="Trebuchet MS"/>
          <w:sz w:val="20"/>
          <w:szCs w:val="20"/>
        </w:rPr>
        <w:t>will</w:t>
      </w:r>
      <w:r w:rsidRPr="0027111D">
        <w:rPr>
          <w:rFonts w:ascii="Trebuchet MS" w:hAnsi="Trebuchet MS"/>
          <w:sz w:val="20"/>
          <w:szCs w:val="20"/>
        </w:rPr>
        <w:t xml:space="preserve"> be considered on a case-by-case basis.</w:t>
      </w:r>
    </w:p>
    <w:p w14:paraId="2F944BAA" w14:textId="77777777" w:rsidR="00D857DA" w:rsidRPr="0027111D" w:rsidRDefault="00D857DA" w:rsidP="008028F5">
      <w:pPr>
        <w:ind w:left="360"/>
        <w:jc w:val="both"/>
        <w:rPr>
          <w:rFonts w:ascii="Trebuchet MS" w:hAnsi="Trebuchet MS"/>
          <w:b/>
          <w:sz w:val="20"/>
          <w:szCs w:val="20"/>
          <w:u w:val="single"/>
          <w:lang w:val="en-US"/>
        </w:rPr>
      </w:pPr>
      <w:r w:rsidRPr="0027111D">
        <w:rPr>
          <w:rFonts w:ascii="Trebuchet MS" w:hAnsi="Trebuchet MS"/>
          <w:sz w:val="20"/>
          <w:szCs w:val="20"/>
        </w:rPr>
        <w:t xml:space="preserve">Any child will likely experience stress as a result of being the subject of allegations and/or negative reactions by their peers to the allegations against them. The alleged perpetrator(s) may also potentially have unmet needs (in some cases these may be considerable) as well as potentially posing a risk of harm to other children. HSB in young children may be a signpost that they themselves are a potential victim of abuse. </w:t>
      </w:r>
    </w:p>
    <w:p w14:paraId="67277A6E" w14:textId="37721089" w:rsidR="00D857DA" w:rsidRPr="0027111D" w:rsidRDefault="00D857DA" w:rsidP="008028F5">
      <w:pPr>
        <w:ind w:left="360"/>
        <w:jc w:val="both"/>
        <w:rPr>
          <w:rFonts w:ascii="Trebuchet MS" w:hAnsi="Trebuchet MS"/>
          <w:b/>
          <w:sz w:val="20"/>
          <w:szCs w:val="20"/>
          <w:u w:val="single"/>
          <w:lang w:val="en-US"/>
        </w:rPr>
      </w:pPr>
      <w:r w:rsidRPr="0027111D">
        <w:rPr>
          <w:rFonts w:ascii="Trebuchet MS" w:hAnsi="Trebuchet MS"/>
          <w:sz w:val="20"/>
          <w:szCs w:val="20"/>
        </w:rPr>
        <w:t xml:space="preserve">It is important that the perpetrator(s) is/are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 Permanent exclusion is always an option as a sanction but consideration </w:t>
      </w:r>
      <w:r w:rsidR="007A2A37">
        <w:rPr>
          <w:rFonts w:ascii="Trebuchet MS" w:hAnsi="Trebuchet MS"/>
          <w:sz w:val="20"/>
          <w:szCs w:val="20"/>
        </w:rPr>
        <w:t>will</w:t>
      </w:r>
      <w:r w:rsidRPr="0027111D">
        <w:rPr>
          <w:rFonts w:ascii="Trebuchet MS" w:hAnsi="Trebuchet MS"/>
          <w:sz w:val="20"/>
          <w:szCs w:val="20"/>
        </w:rPr>
        <w:t xml:space="preserve"> be given for the future consequences on the perpetrator’s education and safety (Hackett et al 2013 study of children and young people with harmful sexual behaviour suggests that 2/3 had experienced some kind of abuse or trauma). </w:t>
      </w:r>
    </w:p>
    <w:p w14:paraId="7090C2F5" w14:textId="19707AB1" w:rsidR="00D857DA" w:rsidRPr="0027111D" w:rsidRDefault="00D857DA" w:rsidP="008028F5">
      <w:pPr>
        <w:ind w:left="360"/>
        <w:jc w:val="both"/>
        <w:rPr>
          <w:rFonts w:ascii="Trebuchet MS" w:hAnsi="Trebuchet MS"/>
          <w:b/>
          <w:sz w:val="20"/>
          <w:szCs w:val="20"/>
          <w:u w:val="single"/>
          <w:lang w:val="en-US"/>
        </w:rPr>
      </w:pPr>
      <w:r w:rsidRPr="0027111D">
        <w:rPr>
          <w:rFonts w:ascii="Trebuchet MS" w:hAnsi="Trebuchet MS"/>
          <w:sz w:val="20"/>
          <w:szCs w:val="20"/>
        </w:rPr>
        <w:t xml:space="preserve">Advice </w:t>
      </w:r>
      <w:r w:rsidR="007A2A37">
        <w:rPr>
          <w:rFonts w:ascii="Trebuchet MS" w:hAnsi="Trebuchet MS"/>
          <w:sz w:val="20"/>
          <w:szCs w:val="20"/>
        </w:rPr>
        <w:t>will</w:t>
      </w:r>
      <w:r w:rsidRPr="0027111D">
        <w:rPr>
          <w:rFonts w:ascii="Trebuchet MS" w:hAnsi="Trebuchet MS"/>
          <w:sz w:val="20"/>
          <w:szCs w:val="20"/>
        </w:rPr>
        <w:t xml:space="preserve"> be taken, as appropriate, from children’s social care, specialist sexual violence services and the police. </w:t>
      </w:r>
    </w:p>
    <w:p w14:paraId="4E283581" w14:textId="77777777" w:rsidR="00906DEC" w:rsidRPr="0027111D" w:rsidRDefault="00906DEC" w:rsidP="00906DEC">
      <w:pPr>
        <w:pStyle w:val="ListParagraph"/>
        <w:ind w:left="360"/>
        <w:rPr>
          <w:rFonts w:ascii="Trebuchet MS" w:hAnsi="Trebuchet MS"/>
          <w:b/>
          <w:sz w:val="20"/>
          <w:szCs w:val="20"/>
        </w:rPr>
      </w:pPr>
    </w:p>
    <w:p w14:paraId="41675298" w14:textId="6D8EEF60" w:rsidR="00906DEC" w:rsidRPr="008028F5" w:rsidRDefault="00906DEC" w:rsidP="008A6932">
      <w:pPr>
        <w:pStyle w:val="ListParagraph"/>
        <w:numPr>
          <w:ilvl w:val="0"/>
          <w:numId w:val="16"/>
        </w:numPr>
        <w:rPr>
          <w:rFonts w:ascii="Trebuchet MS" w:hAnsi="Trebuchet MS"/>
          <w:b/>
          <w:color w:val="002060"/>
          <w:sz w:val="24"/>
          <w:szCs w:val="24"/>
        </w:rPr>
      </w:pPr>
      <w:r w:rsidRPr="008028F5">
        <w:rPr>
          <w:rFonts w:ascii="Trebuchet MS" w:hAnsi="Trebuchet MS"/>
          <w:b/>
          <w:color w:val="002060"/>
          <w:sz w:val="24"/>
          <w:szCs w:val="24"/>
        </w:rPr>
        <w:t>Discipline and the alleged perpetrator</w:t>
      </w:r>
    </w:p>
    <w:p w14:paraId="1653A1B6" w14:textId="216F8AD3" w:rsidR="00906DEC" w:rsidRPr="00C00569" w:rsidRDefault="00906DEC" w:rsidP="00906DEC">
      <w:pPr>
        <w:pStyle w:val="ListParagraph"/>
        <w:ind w:left="360"/>
        <w:rPr>
          <w:rFonts w:ascii="Trebuchet MS" w:hAnsi="Trebuchet MS"/>
          <w:b/>
          <w:sz w:val="20"/>
          <w:szCs w:val="20"/>
        </w:rPr>
      </w:pPr>
    </w:p>
    <w:p w14:paraId="4F2D93F9" w14:textId="7F982F40" w:rsidR="00906DEC" w:rsidRPr="00C00569" w:rsidRDefault="00C35999" w:rsidP="008028F5">
      <w:pPr>
        <w:pStyle w:val="ListParagraph"/>
        <w:ind w:left="360"/>
        <w:jc w:val="both"/>
        <w:rPr>
          <w:rFonts w:ascii="Trebuchet MS" w:hAnsi="Trebuchet MS"/>
          <w:sz w:val="20"/>
          <w:szCs w:val="20"/>
        </w:rPr>
      </w:pPr>
      <w:r w:rsidRPr="00C00569">
        <w:rPr>
          <w:rFonts w:ascii="Trebuchet MS" w:hAnsi="Trebuchet MS"/>
          <w:sz w:val="20"/>
          <w:szCs w:val="20"/>
        </w:rPr>
        <w:t xml:space="preserve">With regard to the alleged perpetrator(s), </w:t>
      </w:r>
      <w:r w:rsidRPr="00DE605D">
        <w:rPr>
          <w:rFonts w:ascii="Trebuchet MS" w:hAnsi="Trebuchet MS"/>
          <w:i/>
          <w:sz w:val="20"/>
          <w:szCs w:val="20"/>
        </w:rPr>
        <w:t>advice on</w:t>
      </w:r>
      <w:r w:rsidRPr="00C00569">
        <w:rPr>
          <w:rFonts w:ascii="Trebuchet MS" w:hAnsi="Trebuchet MS"/>
          <w:sz w:val="20"/>
          <w:szCs w:val="20"/>
        </w:rPr>
        <w:t xml:space="preserve"> </w:t>
      </w:r>
      <w:r w:rsidRPr="00DE605D">
        <w:rPr>
          <w:rFonts w:ascii="Trebuchet MS" w:hAnsi="Trebuchet MS"/>
          <w:i/>
          <w:sz w:val="20"/>
          <w:szCs w:val="20"/>
        </w:rPr>
        <w:t>behaviour and discipline in schools</w:t>
      </w:r>
      <w:r w:rsidRPr="00C00569">
        <w:rPr>
          <w:rFonts w:ascii="Trebuchet MS" w:hAnsi="Trebuchet MS"/>
          <w:sz w:val="20"/>
          <w:szCs w:val="20"/>
        </w:rPr>
        <w:t xml:space="preserve"> is clear that teachers can discipline pupils whose conduct falls below the standard which could be reasonably expected of them. Exclusions statutory guidance for maintained schools, academies and PRUs is here. Disciplinary action can be taken whilst other investigations by the police and/or children’s social care are ongoing. The fact that another body is investigating or has investigated an incident does not in itself prevent a school from coming to its own conclusion, on the balance of probabilities, about what happened, and imposing a penalty accordingly. This is a matter for the school and should be carefully considered on a case-by-case basis. The </w:t>
      </w:r>
      <w:r w:rsidR="008028F5">
        <w:rPr>
          <w:rFonts w:ascii="Trebuchet MS" w:hAnsi="Trebuchet MS"/>
          <w:sz w:val="20"/>
          <w:szCs w:val="20"/>
        </w:rPr>
        <w:t xml:space="preserve">DSL </w:t>
      </w:r>
      <w:r w:rsidRPr="00C00569">
        <w:rPr>
          <w:rFonts w:ascii="Trebuchet MS" w:hAnsi="Trebuchet MS"/>
          <w:sz w:val="20"/>
          <w:szCs w:val="20"/>
        </w:rPr>
        <w:t xml:space="preserve">(or a deputy) should take a leading role. The school should consider if, by taking any action, it would prejudice an investigation and/or any subsequent prosecution. Careful liaison with the police and/or children’s social care should help the school </w:t>
      </w:r>
      <w:r w:rsidR="008028F5">
        <w:rPr>
          <w:rFonts w:ascii="Trebuchet MS" w:hAnsi="Trebuchet MS"/>
          <w:sz w:val="20"/>
          <w:szCs w:val="20"/>
        </w:rPr>
        <w:t xml:space="preserve">reach </w:t>
      </w:r>
      <w:r w:rsidRPr="00C00569">
        <w:rPr>
          <w:rFonts w:ascii="Trebuchet MS" w:hAnsi="Trebuchet MS"/>
          <w:sz w:val="20"/>
          <w:szCs w:val="20"/>
        </w:rPr>
        <w:t>a de</w:t>
      </w:r>
      <w:r w:rsidR="008028F5">
        <w:rPr>
          <w:rFonts w:ascii="Trebuchet MS" w:hAnsi="Trebuchet MS"/>
          <w:sz w:val="20"/>
          <w:szCs w:val="20"/>
        </w:rPr>
        <w:t>cision</w:t>
      </w:r>
      <w:r w:rsidRPr="00C00569">
        <w:rPr>
          <w:rFonts w:ascii="Trebuchet MS" w:hAnsi="Trebuchet MS"/>
          <w:sz w:val="20"/>
          <w:szCs w:val="20"/>
        </w:rPr>
        <w:t xml:space="preserve">. It </w:t>
      </w:r>
      <w:r w:rsidR="008028F5">
        <w:rPr>
          <w:rFonts w:ascii="Trebuchet MS" w:hAnsi="Trebuchet MS"/>
          <w:sz w:val="20"/>
          <w:szCs w:val="20"/>
        </w:rPr>
        <w:t xml:space="preserve">is </w:t>
      </w:r>
      <w:r w:rsidRPr="00C00569">
        <w:rPr>
          <w:rFonts w:ascii="Trebuchet MS" w:hAnsi="Trebuchet MS"/>
          <w:sz w:val="20"/>
          <w:szCs w:val="20"/>
        </w:rPr>
        <w:t>also important to consider whether there are circumstances that make it unreasonable or irrational for the school to reach its own view about what happened while an independent investigation is considering the same facts.</w:t>
      </w:r>
    </w:p>
    <w:p w14:paraId="71172082" w14:textId="1F471C55" w:rsidR="00C35999" w:rsidRDefault="00C35999" w:rsidP="00906DEC">
      <w:pPr>
        <w:pStyle w:val="ListParagraph"/>
        <w:ind w:left="360"/>
        <w:rPr>
          <w:rFonts w:ascii="Trebuchet MS" w:hAnsi="Trebuchet MS"/>
          <w:b/>
          <w:sz w:val="20"/>
          <w:szCs w:val="20"/>
        </w:rPr>
      </w:pPr>
    </w:p>
    <w:p w14:paraId="06169B29" w14:textId="52A49FF4" w:rsidR="00C35999" w:rsidRPr="00222790" w:rsidRDefault="00815677" w:rsidP="008028F5">
      <w:pPr>
        <w:pStyle w:val="ListParagraph"/>
        <w:ind w:left="360"/>
        <w:jc w:val="both"/>
        <w:rPr>
          <w:rFonts w:ascii="Trebuchet MS" w:hAnsi="Trebuchet MS"/>
          <w:sz w:val="20"/>
          <w:szCs w:val="20"/>
        </w:rPr>
      </w:pPr>
      <w:r>
        <w:rPr>
          <w:rFonts w:ascii="Trebuchet MS" w:hAnsi="Trebuchet MS"/>
          <w:sz w:val="20"/>
          <w:szCs w:val="20"/>
        </w:rPr>
        <w:t>T</w:t>
      </w:r>
      <w:r w:rsidR="00C35999" w:rsidRPr="00222790">
        <w:rPr>
          <w:rFonts w:ascii="Trebuchet MS" w:hAnsi="Trebuchet MS"/>
          <w:sz w:val="20"/>
          <w:szCs w:val="20"/>
        </w:rPr>
        <w:t>aking disciplinary action and still providing appropriate support are not mutually exclusive actions. They can, and should, occur at the same time if necessary. The school or college should be very clear as to what its approach is. On the one hand there is preventative or forward-looking action to safeguard the victim and/or the perpetrator(s), especially where there are concerns that a perpetrator themselves may have been a victim of abuse; and, on the other, there is disciplinary action to punish a perpetrator for their past conduct. The school or college should be very clear as to which category any action they are taking falls or whether it is really both and should ensure that the action complies with the law relating to each relevant category.</w:t>
      </w:r>
    </w:p>
    <w:p w14:paraId="03B15766" w14:textId="77777777" w:rsidR="00C35999" w:rsidRPr="0027111D" w:rsidRDefault="00C35999" w:rsidP="00906DEC">
      <w:pPr>
        <w:pStyle w:val="ListParagraph"/>
        <w:ind w:left="360"/>
        <w:rPr>
          <w:rFonts w:ascii="Trebuchet MS" w:hAnsi="Trebuchet MS"/>
          <w:b/>
          <w:sz w:val="20"/>
          <w:szCs w:val="20"/>
        </w:rPr>
      </w:pPr>
    </w:p>
    <w:p w14:paraId="4D177605" w14:textId="10994250" w:rsidR="00906DEC" w:rsidRPr="008028F5" w:rsidRDefault="00906DEC" w:rsidP="008A6932">
      <w:pPr>
        <w:pStyle w:val="ListParagraph"/>
        <w:numPr>
          <w:ilvl w:val="0"/>
          <w:numId w:val="16"/>
        </w:numPr>
        <w:rPr>
          <w:rFonts w:ascii="Trebuchet MS" w:hAnsi="Trebuchet MS"/>
          <w:b/>
          <w:color w:val="002060"/>
          <w:sz w:val="24"/>
          <w:szCs w:val="24"/>
        </w:rPr>
      </w:pPr>
      <w:r w:rsidRPr="008028F5">
        <w:rPr>
          <w:rFonts w:ascii="Trebuchet MS" w:hAnsi="Trebuchet MS"/>
          <w:b/>
          <w:color w:val="002060"/>
          <w:sz w:val="24"/>
          <w:szCs w:val="24"/>
        </w:rPr>
        <w:t>Working with parents and carers</w:t>
      </w:r>
    </w:p>
    <w:p w14:paraId="3BCEF08A" w14:textId="0CEEA6AB" w:rsidR="00906DEC" w:rsidRPr="0027111D" w:rsidRDefault="00906DEC" w:rsidP="00906DEC">
      <w:pPr>
        <w:pStyle w:val="ListParagraph"/>
        <w:ind w:left="360"/>
        <w:rPr>
          <w:rFonts w:ascii="Trebuchet MS" w:hAnsi="Trebuchet MS"/>
          <w:b/>
          <w:sz w:val="20"/>
          <w:szCs w:val="20"/>
        </w:rPr>
      </w:pPr>
    </w:p>
    <w:p w14:paraId="3A7C9B01" w14:textId="5A9CFE63" w:rsidR="00906DEC" w:rsidRPr="00222790" w:rsidRDefault="00C4364F" w:rsidP="008028F5">
      <w:pPr>
        <w:pStyle w:val="ListParagraph"/>
        <w:ind w:left="360"/>
        <w:jc w:val="both"/>
        <w:rPr>
          <w:rFonts w:ascii="Trebuchet MS" w:hAnsi="Trebuchet MS"/>
          <w:sz w:val="20"/>
          <w:szCs w:val="20"/>
        </w:rPr>
      </w:pPr>
      <w:r w:rsidRPr="00222790">
        <w:rPr>
          <w:rFonts w:ascii="Trebuchet MS" w:hAnsi="Trebuchet MS"/>
          <w:sz w:val="20"/>
          <w:szCs w:val="20"/>
        </w:rPr>
        <w:t>The school or college will, in most instances, engage with both the victim’s and the alleged perpetrator’s parents or carers when there has been a report of sexual violence (this might not be necessary or proportional in the case of sexual harassment and should be considered on a case-by-case basis). The exception to this rule is if there is a reason to believe informing a parent or carer will put a child at additional risk. Schools and colleges should carefully consider what information they provide to the respective parents or carers about the other child involved and when they do so. In some cases, children’s social care and/or the police will have a very clear view and it will be important for the school or college to work with relevant agencies to ensure a consistent approach is taken to information sharing. It is good practice for the school or college to meet the victim’s parents or carers with the victim present to discuss what arrangements are being put in place to safeguard the victim and understand their wishes in terms of support they may need and how the report will be progressed.</w:t>
      </w:r>
    </w:p>
    <w:p w14:paraId="53D80384" w14:textId="210BB9D8" w:rsidR="00C4364F" w:rsidRPr="00222790" w:rsidRDefault="00C4364F" w:rsidP="00906DEC">
      <w:pPr>
        <w:pStyle w:val="ListParagraph"/>
        <w:ind w:left="360"/>
        <w:rPr>
          <w:rFonts w:ascii="Trebuchet MS" w:hAnsi="Trebuchet MS"/>
          <w:b/>
          <w:sz w:val="20"/>
          <w:szCs w:val="20"/>
        </w:rPr>
      </w:pPr>
    </w:p>
    <w:p w14:paraId="59E5539B" w14:textId="7BE6D816" w:rsidR="00C4364F" w:rsidRPr="00222790" w:rsidRDefault="00C4364F" w:rsidP="008028F5">
      <w:pPr>
        <w:pStyle w:val="ListParagraph"/>
        <w:ind w:left="360"/>
        <w:jc w:val="both"/>
        <w:rPr>
          <w:rFonts w:ascii="Trebuchet MS" w:hAnsi="Trebuchet MS"/>
          <w:sz w:val="20"/>
          <w:szCs w:val="20"/>
        </w:rPr>
      </w:pPr>
      <w:r w:rsidRPr="00222790">
        <w:rPr>
          <w:rFonts w:ascii="Trebuchet MS" w:hAnsi="Trebuchet MS"/>
          <w:sz w:val="20"/>
          <w:szCs w:val="20"/>
        </w:rPr>
        <w:t xml:space="preserve">It is good practice for the school or college to meet with alleged perpetrator’s parents or carers to discuss any arrangements that are being put into place that impact an alleged perpetrator, such as, for example, moving them out of classes with the victim and what this means for their education. The reason behind any decisions should be explained. Support for the alleged perpetrator should be discussed. The designated safeguarding lead (or a deputy) would generally attend any such meetings. Consideration to the attendance of other agencies should be considered on a case-by-case basis. Clear behaviour policies and child protection policies, especially policies that set out the principles of how reports of sexual violence will be managed and how victims and alleged perpetrators are likely to be supported, that parents and carers have access to, will, in some cases, help manage what are inevitably very difficult conversations. Parents and carers may well struggle to cope with a report that their child has been the victim of an assault or is alleged to have assaulted another child. </w:t>
      </w:r>
      <w:r w:rsidR="00626F13">
        <w:rPr>
          <w:rFonts w:ascii="Trebuchet MS" w:hAnsi="Trebuchet MS"/>
          <w:sz w:val="20"/>
          <w:szCs w:val="20"/>
        </w:rPr>
        <w:t xml:space="preserve">Details of organisations that support parents can be found in Annex A of </w:t>
      </w:r>
      <w:r w:rsidR="00626F13" w:rsidRPr="00626F13">
        <w:rPr>
          <w:rFonts w:ascii="Trebuchet MS" w:hAnsi="Trebuchet MS"/>
          <w:i/>
          <w:sz w:val="20"/>
          <w:szCs w:val="20"/>
        </w:rPr>
        <w:t xml:space="preserve">Sexual Violence and sexual harassment between children in schools and </w:t>
      </w:r>
      <w:r w:rsidR="00626F13" w:rsidRPr="000E4E1A">
        <w:rPr>
          <w:rFonts w:ascii="Trebuchet MS" w:hAnsi="Trebuchet MS"/>
          <w:i/>
          <w:sz w:val="20"/>
          <w:szCs w:val="20"/>
        </w:rPr>
        <w:t>colleges (Sept. 2021).</w:t>
      </w:r>
      <w:r w:rsidR="00626F13">
        <w:rPr>
          <w:rFonts w:ascii="Trebuchet MS" w:hAnsi="Trebuchet MS"/>
          <w:sz w:val="20"/>
          <w:szCs w:val="20"/>
        </w:rPr>
        <w:t xml:space="preserve"> </w:t>
      </w:r>
      <w:r w:rsidRPr="00222790">
        <w:rPr>
          <w:rFonts w:ascii="Trebuchet MS" w:hAnsi="Trebuchet MS"/>
          <w:sz w:val="20"/>
          <w:szCs w:val="20"/>
        </w:rPr>
        <w:t>Schools and colleges should consider signposting parents and carers to this support.</w:t>
      </w:r>
    </w:p>
    <w:p w14:paraId="61BE78F7" w14:textId="77777777" w:rsidR="00C4364F" w:rsidRPr="0027111D" w:rsidRDefault="00C4364F" w:rsidP="00906DEC">
      <w:pPr>
        <w:pStyle w:val="ListParagraph"/>
        <w:ind w:left="360"/>
        <w:rPr>
          <w:rFonts w:ascii="Trebuchet MS" w:hAnsi="Trebuchet MS"/>
          <w:b/>
          <w:sz w:val="20"/>
          <w:szCs w:val="20"/>
        </w:rPr>
      </w:pPr>
    </w:p>
    <w:p w14:paraId="616F4C1C" w14:textId="77777777" w:rsidR="008028F5" w:rsidRPr="008028F5" w:rsidRDefault="00906DEC" w:rsidP="008028F5">
      <w:pPr>
        <w:pStyle w:val="ListParagraph"/>
        <w:numPr>
          <w:ilvl w:val="0"/>
          <w:numId w:val="16"/>
        </w:numPr>
        <w:rPr>
          <w:rFonts w:ascii="Trebuchet MS" w:hAnsi="Trebuchet MS"/>
          <w:b/>
          <w:color w:val="002060"/>
          <w:sz w:val="24"/>
          <w:szCs w:val="24"/>
        </w:rPr>
      </w:pPr>
      <w:r w:rsidRPr="008028F5">
        <w:rPr>
          <w:rFonts w:ascii="Trebuchet MS" w:hAnsi="Trebuchet MS"/>
          <w:b/>
          <w:color w:val="002060"/>
          <w:sz w:val="24"/>
          <w:szCs w:val="24"/>
        </w:rPr>
        <w:t>Safeguarding other children</w:t>
      </w:r>
    </w:p>
    <w:p w14:paraId="18177EB4" w14:textId="38384301" w:rsidR="00906DEC" w:rsidRPr="008028F5" w:rsidRDefault="00906DEC" w:rsidP="008028F5">
      <w:pPr>
        <w:pStyle w:val="ListParagraph"/>
        <w:rPr>
          <w:rFonts w:ascii="Trebuchet MS" w:hAnsi="Trebuchet MS"/>
          <w:b/>
          <w:sz w:val="20"/>
          <w:szCs w:val="20"/>
        </w:rPr>
      </w:pPr>
      <w:r w:rsidRPr="008028F5">
        <w:rPr>
          <w:rFonts w:ascii="Trebuchet MS" w:hAnsi="Trebuchet MS"/>
          <w:b/>
          <w:sz w:val="20"/>
          <w:szCs w:val="20"/>
        </w:rPr>
        <w:lastRenderedPageBreak/>
        <w:t xml:space="preserve"> </w:t>
      </w:r>
    </w:p>
    <w:p w14:paraId="33037DA8" w14:textId="3071BCFA" w:rsidR="00D857DA" w:rsidRPr="0027111D" w:rsidRDefault="00C4364F" w:rsidP="008028F5">
      <w:pPr>
        <w:pStyle w:val="ListParagraph"/>
        <w:ind w:left="360"/>
        <w:jc w:val="both"/>
        <w:rPr>
          <w:rFonts w:ascii="Trebuchet MS" w:hAnsi="Trebuchet MS"/>
          <w:b/>
          <w:sz w:val="20"/>
          <w:szCs w:val="20"/>
          <w:u w:val="single"/>
          <w:lang w:val="en-US"/>
        </w:rPr>
      </w:pPr>
      <w:r w:rsidRPr="00222790">
        <w:rPr>
          <w:rFonts w:ascii="Trebuchet MS" w:hAnsi="Trebuchet MS"/>
          <w:sz w:val="20"/>
          <w:szCs w:val="20"/>
        </w:rPr>
        <w:t>Consideration should be given to supporting children (and adult students) who have witnessed sexual violence, especially rape and assault by penetration. Witnessing such an event is likely to be traumatic and support may be required. Following any report of sexual violence or sexual harassment, it is likely that some children will take “sides”. The school or college should be doing all they can to ensure both the victim and alleged perpetrator(s), and any witnesses, are not being bullied or harassed. Social media is very likely to play a central role in the fall out from any incident or alleged incident. There is the potential for contact between victim and alleged perpetrator(s) and a very high likelihood that friends from either side could harass the victim or alleged perpetrator(s) online and/or become victims of harassment themselves. School transport is a potentially vulnerable place for a victim or alleged perpetrator(s) following any incident or alleged incident. The school or college, as part of its risk assessment, should consider any additional potential support needs to keep all of their children safe. A whole school or college approach to safeguarding, a culture that makes clear that there is a zero-tolerance approach to sexual violence and sexual harassment and that it is never acceptable, and it will not be tolerated, and a strong preventative education programme will help create an environment in which all children at the school or college are supportive and respectful of their peers when reports of sexual violence or sexual harassment are made. It is important that schools and colleges keep their policies, processes, and curriculum under constant review to protect all their children. Reports of sexual violence and/or harassment (especially where there is evidence of patterns of behaviour) may point to environmental and or systemic problems that could and should be addressed by updating relevant policies, processes, or relevant parts of the curriculum.</w:t>
      </w:r>
    </w:p>
    <w:p w14:paraId="5F65CCB6" w14:textId="06C545A5" w:rsidR="00132B58" w:rsidRPr="0027111D" w:rsidRDefault="00132B58" w:rsidP="008028F5">
      <w:pPr>
        <w:jc w:val="both"/>
        <w:rPr>
          <w:rFonts w:ascii="Trebuchet MS" w:hAnsi="Trebuchet MS"/>
          <w:b/>
          <w:sz w:val="20"/>
          <w:szCs w:val="20"/>
          <w:u w:val="single"/>
          <w:lang w:val="en-US"/>
        </w:rPr>
      </w:pPr>
    </w:p>
    <w:p w14:paraId="590D786C" w14:textId="77777777" w:rsidR="00132B58" w:rsidRPr="0027111D" w:rsidRDefault="00132B58" w:rsidP="008028F5">
      <w:pPr>
        <w:jc w:val="both"/>
        <w:rPr>
          <w:rFonts w:ascii="Trebuchet MS" w:hAnsi="Trebuchet MS"/>
          <w:b/>
          <w:sz w:val="20"/>
          <w:szCs w:val="20"/>
          <w:u w:val="single"/>
          <w:lang w:val="en-US"/>
        </w:rPr>
      </w:pPr>
    </w:p>
    <w:sectPr w:rsidR="00132B58" w:rsidRPr="0027111D" w:rsidSect="00630AFE">
      <w:footerReference w:type="default" r:id="rId4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8EA1" w14:textId="77777777" w:rsidR="000638B6" w:rsidRDefault="000638B6" w:rsidP="0078243D">
      <w:pPr>
        <w:spacing w:after="0" w:line="240" w:lineRule="auto"/>
      </w:pPr>
      <w:r>
        <w:separator/>
      </w:r>
    </w:p>
  </w:endnote>
  <w:endnote w:type="continuationSeparator" w:id="0">
    <w:p w14:paraId="58A5843B" w14:textId="77777777" w:rsidR="000638B6" w:rsidRDefault="000638B6" w:rsidP="0078243D">
      <w:pPr>
        <w:spacing w:after="0" w:line="240" w:lineRule="auto"/>
      </w:pPr>
      <w:r>
        <w:continuationSeparator/>
      </w:r>
    </w:p>
  </w:endnote>
  <w:endnote w:type="continuationNotice" w:id="1">
    <w:p w14:paraId="73877603" w14:textId="77777777" w:rsidR="000638B6" w:rsidRDefault="0006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222784"/>
      <w:docPartObj>
        <w:docPartGallery w:val="Page Numbers (Bottom of Page)"/>
        <w:docPartUnique/>
      </w:docPartObj>
    </w:sdtPr>
    <w:sdtEndPr>
      <w:rPr>
        <w:noProof/>
      </w:rPr>
    </w:sdtEndPr>
    <w:sdtContent>
      <w:p w14:paraId="4D9E3DC1" w14:textId="7732D229" w:rsidR="00AB0D2A" w:rsidRDefault="00AB0D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67299" w14:textId="77777777" w:rsidR="00AB0D2A" w:rsidRDefault="00AB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B19E" w14:textId="77777777" w:rsidR="000638B6" w:rsidRDefault="000638B6" w:rsidP="0078243D">
      <w:pPr>
        <w:spacing w:after="0" w:line="240" w:lineRule="auto"/>
      </w:pPr>
      <w:r>
        <w:separator/>
      </w:r>
    </w:p>
  </w:footnote>
  <w:footnote w:type="continuationSeparator" w:id="0">
    <w:p w14:paraId="53756AD4" w14:textId="77777777" w:rsidR="000638B6" w:rsidRDefault="000638B6" w:rsidP="0078243D">
      <w:pPr>
        <w:spacing w:after="0" w:line="240" w:lineRule="auto"/>
      </w:pPr>
      <w:r>
        <w:continuationSeparator/>
      </w:r>
    </w:p>
  </w:footnote>
  <w:footnote w:type="continuationNotice" w:id="1">
    <w:p w14:paraId="6951604F" w14:textId="77777777" w:rsidR="000638B6" w:rsidRDefault="000638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58E1"/>
    <w:multiLevelType w:val="hybridMultilevel"/>
    <w:tmpl w:val="EDD0FA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53B"/>
    <w:multiLevelType w:val="hybridMultilevel"/>
    <w:tmpl w:val="38E6456C"/>
    <w:lvl w:ilvl="0" w:tplc="2DE04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E233A"/>
    <w:multiLevelType w:val="hybridMultilevel"/>
    <w:tmpl w:val="DB62D7F4"/>
    <w:lvl w:ilvl="0" w:tplc="48A8A83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5423C"/>
    <w:multiLevelType w:val="hybridMultilevel"/>
    <w:tmpl w:val="823A7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F26D5E"/>
    <w:multiLevelType w:val="hybridMultilevel"/>
    <w:tmpl w:val="0F5A5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94269C"/>
    <w:multiLevelType w:val="hybridMultilevel"/>
    <w:tmpl w:val="B1548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423AE3"/>
    <w:multiLevelType w:val="hybridMultilevel"/>
    <w:tmpl w:val="C6B2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23A48"/>
    <w:multiLevelType w:val="hybridMultilevel"/>
    <w:tmpl w:val="17A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C0B8F"/>
    <w:multiLevelType w:val="hybridMultilevel"/>
    <w:tmpl w:val="5F4C4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6D3AC8"/>
    <w:multiLevelType w:val="hybridMultilevel"/>
    <w:tmpl w:val="ED161B88"/>
    <w:lvl w:ilvl="0" w:tplc="011CEA4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65F92"/>
    <w:multiLevelType w:val="hybridMultilevel"/>
    <w:tmpl w:val="631A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B805FD"/>
    <w:multiLevelType w:val="hybridMultilevel"/>
    <w:tmpl w:val="840A1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64592"/>
    <w:multiLevelType w:val="hybridMultilevel"/>
    <w:tmpl w:val="8A24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E0F19"/>
    <w:multiLevelType w:val="hybridMultilevel"/>
    <w:tmpl w:val="EF7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02AFF"/>
    <w:multiLevelType w:val="hybridMultilevel"/>
    <w:tmpl w:val="4B2E8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3C5D8A"/>
    <w:multiLevelType w:val="hybridMultilevel"/>
    <w:tmpl w:val="C1902CEA"/>
    <w:lvl w:ilvl="0" w:tplc="0809000F">
      <w:start w:val="1"/>
      <w:numFmt w:val="decimal"/>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623C5AE9"/>
    <w:multiLevelType w:val="hybridMultilevel"/>
    <w:tmpl w:val="B4909284"/>
    <w:lvl w:ilvl="0" w:tplc="E6D29F9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93268C0"/>
    <w:multiLevelType w:val="hybridMultilevel"/>
    <w:tmpl w:val="D146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2D1ACB"/>
    <w:multiLevelType w:val="hybridMultilevel"/>
    <w:tmpl w:val="23CC9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F4404C"/>
    <w:multiLevelType w:val="hybridMultilevel"/>
    <w:tmpl w:val="25826E02"/>
    <w:lvl w:ilvl="0" w:tplc="8C2AC8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C325DA"/>
    <w:multiLevelType w:val="hybridMultilevel"/>
    <w:tmpl w:val="2E90D1C8"/>
    <w:lvl w:ilvl="0" w:tplc="9280DDDE">
      <w:start w:val="1"/>
      <w:numFmt w:val="decimal"/>
      <w:lvlText w:val="%1."/>
      <w:lvlJc w:val="left"/>
      <w:pPr>
        <w:ind w:left="360" w:hanging="360"/>
      </w:pPr>
      <w:rPr>
        <w:rFonts w:ascii="Trebuchet MS" w:eastAsiaTheme="minorHAnsi" w:hAnsi="Trebuchet MS"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557C48"/>
    <w:multiLevelType w:val="hybridMultilevel"/>
    <w:tmpl w:val="2AA082CC"/>
    <w:lvl w:ilvl="0" w:tplc="A78A0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8A180A"/>
    <w:multiLevelType w:val="hybridMultilevel"/>
    <w:tmpl w:val="E9C0EF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6"/>
  </w:num>
  <w:num w:numId="5">
    <w:abstractNumId w:val="18"/>
  </w:num>
  <w:num w:numId="6">
    <w:abstractNumId w:val="20"/>
  </w:num>
  <w:num w:numId="7">
    <w:abstractNumId w:val="15"/>
  </w:num>
  <w:num w:numId="8">
    <w:abstractNumId w:val="8"/>
  </w:num>
  <w:num w:numId="9">
    <w:abstractNumId w:val="22"/>
  </w:num>
  <w:num w:numId="10">
    <w:abstractNumId w:val="0"/>
  </w:num>
  <w:num w:numId="11">
    <w:abstractNumId w:val="17"/>
  </w:num>
  <w:num w:numId="12">
    <w:abstractNumId w:val="10"/>
  </w:num>
  <w:num w:numId="13">
    <w:abstractNumId w:val="14"/>
  </w:num>
  <w:num w:numId="14">
    <w:abstractNumId w:val="4"/>
  </w:num>
  <w:num w:numId="15">
    <w:abstractNumId w:val="1"/>
  </w:num>
  <w:num w:numId="16">
    <w:abstractNumId w:val="2"/>
  </w:num>
  <w:num w:numId="17">
    <w:abstractNumId w:val="3"/>
  </w:num>
  <w:num w:numId="18">
    <w:abstractNumId w:val="5"/>
  </w:num>
  <w:num w:numId="19">
    <w:abstractNumId w:val="19"/>
  </w:num>
  <w:num w:numId="20">
    <w:abstractNumId w:val="21"/>
  </w:num>
  <w:num w:numId="21">
    <w:abstractNumId w:val="16"/>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35"/>
    <w:rsid w:val="0001261F"/>
    <w:rsid w:val="000163C8"/>
    <w:rsid w:val="00047F74"/>
    <w:rsid w:val="0005496F"/>
    <w:rsid w:val="000638B6"/>
    <w:rsid w:val="00096D44"/>
    <w:rsid w:val="00097715"/>
    <w:rsid w:val="000B0626"/>
    <w:rsid w:val="000C10C4"/>
    <w:rsid w:val="000D6742"/>
    <w:rsid w:val="000E4E1A"/>
    <w:rsid w:val="000F3A37"/>
    <w:rsid w:val="00132B58"/>
    <w:rsid w:val="0015483A"/>
    <w:rsid w:val="00162DED"/>
    <w:rsid w:val="001A04BC"/>
    <w:rsid w:val="001F6D88"/>
    <w:rsid w:val="00222790"/>
    <w:rsid w:val="0027111D"/>
    <w:rsid w:val="002C79FE"/>
    <w:rsid w:val="002E3317"/>
    <w:rsid w:val="002F3D07"/>
    <w:rsid w:val="00316AAC"/>
    <w:rsid w:val="003458DC"/>
    <w:rsid w:val="003C5CDB"/>
    <w:rsid w:val="003D27C9"/>
    <w:rsid w:val="00413302"/>
    <w:rsid w:val="00424938"/>
    <w:rsid w:val="00476894"/>
    <w:rsid w:val="004C75F8"/>
    <w:rsid w:val="004E2D77"/>
    <w:rsid w:val="004F3EF0"/>
    <w:rsid w:val="005C5D57"/>
    <w:rsid w:val="005D21C1"/>
    <w:rsid w:val="005F27A8"/>
    <w:rsid w:val="006108BE"/>
    <w:rsid w:val="00626F13"/>
    <w:rsid w:val="00630AFE"/>
    <w:rsid w:val="00655D76"/>
    <w:rsid w:val="00663F11"/>
    <w:rsid w:val="006A50F5"/>
    <w:rsid w:val="006C3E0A"/>
    <w:rsid w:val="006C5ECE"/>
    <w:rsid w:val="00756A65"/>
    <w:rsid w:val="0078243D"/>
    <w:rsid w:val="00791609"/>
    <w:rsid w:val="007A2A37"/>
    <w:rsid w:val="007B1C4D"/>
    <w:rsid w:val="007C1EF7"/>
    <w:rsid w:val="007E0872"/>
    <w:rsid w:val="007F14C3"/>
    <w:rsid w:val="007F5E6C"/>
    <w:rsid w:val="008028F5"/>
    <w:rsid w:val="00815677"/>
    <w:rsid w:val="0082213D"/>
    <w:rsid w:val="008266F6"/>
    <w:rsid w:val="00865EAF"/>
    <w:rsid w:val="00873E2A"/>
    <w:rsid w:val="0089477B"/>
    <w:rsid w:val="008A6932"/>
    <w:rsid w:val="008B300F"/>
    <w:rsid w:val="008E6366"/>
    <w:rsid w:val="00906DEC"/>
    <w:rsid w:val="00907A43"/>
    <w:rsid w:val="009140A3"/>
    <w:rsid w:val="00914873"/>
    <w:rsid w:val="009216A2"/>
    <w:rsid w:val="00923D29"/>
    <w:rsid w:val="0095085F"/>
    <w:rsid w:val="00964C2C"/>
    <w:rsid w:val="00964EAF"/>
    <w:rsid w:val="009B20F9"/>
    <w:rsid w:val="009B5A2C"/>
    <w:rsid w:val="009C1DE6"/>
    <w:rsid w:val="009C36CE"/>
    <w:rsid w:val="00A35E6F"/>
    <w:rsid w:val="00A54F81"/>
    <w:rsid w:val="00A67F59"/>
    <w:rsid w:val="00AA593F"/>
    <w:rsid w:val="00AB0D2A"/>
    <w:rsid w:val="00AD6F1C"/>
    <w:rsid w:val="00AE6C55"/>
    <w:rsid w:val="00AE7E35"/>
    <w:rsid w:val="00B022E2"/>
    <w:rsid w:val="00B04F58"/>
    <w:rsid w:val="00B36F4A"/>
    <w:rsid w:val="00B5161C"/>
    <w:rsid w:val="00BA4681"/>
    <w:rsid w:val="00BC2510"/>
    <w:rsid w:val="00BE0E11"/>
    <w:rsid w:val="00BF0CDA"/>
    <w:rsid w:val="00BF5135"/>
    <w:rsid w:val="00C00569"/>
    <w:rsid w:val="00C016E5"/>
    <w:rsid w:val="00C0721F"/>
    <w:rsid w:val="00C2409D"/>
    <w:rsid w:val="00C35999"/>
    <w:rsid w:val="00C4364F"/>
    <w:rsid w:val="00CE6B42"/>
    <w:rsid w:val="00D04074"/>
    <w:rsid w:val="00D07912"/>
    <w:rsid w:val="00D26202"/>
    <w:rsid w:val="00D30FE5"/>
    <w:rsid w:val="00D34184"/>
    <w:rsid w:val="00D857DA"/>
    <w:rsid w:val="00DD210A"/>
    <w:rsid w:val="00DE605D"/>
    <w:rsid w:val="00DF71F9"/>
    <w:rsid w:val="00E30541"/>
    <w:rsid w:val="00E41BDA"/>
    <w:rsid w:val="00E62BA5"/>
    <w:rsid w:val="00E90AE8"/>
    <w:rsid w:val="00E92291"/>
    <w:rsid w:val="00EC3390"/>
    <w:rsid w:val="00ED0C1D"/>
    <w:rsid w:val="00ED15E8"/>
    <w:rsid w:val="00F11DA7"/>
    <w:rsid w:val="00F9401C"/>
    <w:rsid w:val="00F96111"/>
    <w:rsid w:val="00FC13CB"/>
    <w:rsid w:val="00FD34BD"/>
    <w:rsid w:val="00FE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FACF"/>
  <w15:chartTrackingRefBased/>
  <w15:docId w15:val="{FFC0D2EF-F33C-4A14-84ED-7D2F4828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35"/>
    <w:pPr>
      <w:ind w:left="720"/>
      <w:contextualSpacing/>
    </w:pPr>
  </w:style>
  <w:style w:type="character" w:styleId="Hyperlink">
    <w:name w:val="Hyperlink"/>
    <w:basedOn w:val="DefaultParagraphFont"/>
    <w:uiPriority w:val="99"/>
    <w:unhideWhenUsed/>
    <w:rsid w:val="00D04074"/>
    <w:rPr>
      <w:color w:val="0563C1" w:themeColor="hyperlink"/>
      <w:u w:val="single"/>
    </w:rPr>
  </w:style>
  <w:style w:type="character" w:styleId="UnresolvedMention">
    <w:name w:val="Unresolved Mention"/>
    <w:basedOn w:val="DefaultParagraphFont"/>
    <w:uiPriority w:val="99"/>
    <w:semiHidden/>
    <w:unhideWhenUsed/>
    <w:rsid w:val="00D04074"/>
    <w:rPr>
      <w:color w:val="605E5C"/>
      <w:shd w:val="clear" w:color="auto" w:fill="E1DFDD"/>
    </w:rPr>
  </w:style>
  <w:style w:type="character" w:styleId="FollowedHyperlink">
    <w:name w:val="FollowedHyperlink"/>
    <w:basedOn w:val="DefaultParagraphFont"/>
    <w:uiPriority w:val="99"/>
    <w:semiHidden/>
    <w:unhideWhenUsed/>
    <w:rsid w:val="0015483A"/>
    <w:rPr>
      <w:color w:val="954F72" w:themeColor="followedHyperlink"/>
      <w:u w:val="single"/>
    </w:rPr>
  </w:style>
  <w:style w:type="paragraph" w:styleId="Header">
    <w:name w:val="header"/>
    <w:basedOn w:val="Normal"/>
    <w:link w:val="HeaderChar"/>
    <w:uiPriority w:val="99"/>
    <w:unhideWhenUsed/>
    <w:rsid w:val="0078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3D"/>
  </w:style>
  <w:style w:type="paragraph" w:styleId="Footer">
    <w:name w:val="footer"/>
    <w:basedOn w:val="Normal"/>
    <w:link w:val="FooterChar"/>
    <w:uiPriority w:val="99"/>
    <w:unhideWhenUsed/>
    <w:rsid w:val="0078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3D"/>
  </w:style>
  <w:style w:type="paragraph" w:styleId="BalloonText">
    <w:name w:val="Balloon Text"/>
    <w:basedOn w:val="Normal"/>
    <w:link w:val="BalloonTextChar"/>
    <w:uiPriority w:val="99"/>
    <w:semiHidden/>
    <w:unhideWhenUsed/>
    <w:rsid w:val="00C0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1F"/>
    <w:rPr>
      <w:rFonts w:ascii="Segoe UI" w:hAnsi="Segoe UI" w:cs="Segoe UI"/>
      <w:sz w:val="18"/>
      <w:szCs w:val="18"/>
    </w:rPr>
  </w:style>
  <w:style w:type="paragraph" w:styleId="Revision">
    <w:name w:val="Revision"/>
    <w:hidden/>
    <w:uiPriority w:val="99"/>
    <w:semiHidden/>
    <w:rsid w:val="00BE0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equalityhumanrights.com/en/advice-and-guidance" TargetMode="External"/><Relationship Id="rId26" Type="http://schemas.openxmlformats.org/officeDocument/2006/relationships/hyperlink" Target="https://www.gov.uk/guidance/teaching-about-relationships-sex-and-health" TargetMode="External"/><Relationship Id="rId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1" Type="http://schemas.openxmlformats.org/officeDocument/2006/relationships/hyperlink" Target="https://www.equalityhumanrights.com/en/publication-download/equality-act-2010-technical-guidance-further-and-higher-education" TargetMode="External"/><Relationship Id="rId34" Type="http://schemas.openxmlformats.org/officeDocument/2006/relationships/hyperlink" Target="https://learning.nspcc.org.uk/child-abuse-and-neglect/harmful-sexual-behaviour"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children-missing-education" TargetMode="External"/><Relationship Id="rId20" Type="http://schemas.openxmlformats.org/officeDocument/2006/relationships/hyperlink" Target="https://www.equalityhumanrights.com/en/publication-download/public-sector-equality-duty-guidance-schools-england" TargetMode="External"/><Relationship Id="rId29" Type="http://schemas.openxmlformats.org/officeDocument/2006/relationships/hyperlink" Target="https://rapecrisis.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preventing-and-tackling-bullying" TargetMode="External"/><Relationship Id="rId32" Type="http://schemas.openxmlformats.org/officeDocument/2006/relationships/hyperlink" Target="https://www.nice.org.uk/guidance/ng55" TargetMode="External"/><Relationship Id="rId37" Type="http://schemas.openxmlformats.org/officeDocument/2006/relationships/hyperlink" Target="https://www.stopitnow.org.uk/concerned-about-a-child-or-young-persons-sexual-behaviour/preventing-harmful-sexual-behaviour/"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school-exclusion" TargetMode="External"/><Relationship Id="rId23" Type="http://schemas.openxmlformats.org/officeDocument/2006/relationships/hyperlink" Target="https://campaignresources.phe.gov.uk/schools/topics/mental-wellbeing/overview" TargetMode="External"/><Relationship Id="rId28" Type="http://schemas.openxmlformats.org/officeDocument/2006/relationships/image" Target="media/image2.png"/><Relationship Id="rId36" Type="http://schemas.openxmlformats.org/officeDocument/2006/relationships/hyperlink" Target="https://www.csnetwork.org.uk/en/beyond-referrals-levers-for-addressing-harmful-sexual-behaviour-in-schools" TargetMode="External"/><Relationship Id="rId10" Type="http://schemas.openxmlformats.org/officeDocument/2006/relationships/image" Target="media/image1.jpeg"/><Relationship Id="rId19" Type="http://schemas.openxmlformats.org/officeDocument/2006/relationships/hyperlink" Target="https://www.gov.uk/government/publications/equality-act-2010-advice-for-schools" TargetMode="External"/><Relationship Id="rId31" Type="http://schemas.openxmlformats.org/officeDocument/2006/relationships/hyperlink" Target="https://www.thesurvivors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exclusion"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0" Type="http://schemas.openxmlformats.org/officeDocument/2006/relationships/hyperlink" Target="https://rapecrisis.org.uk/" TargetMode="External"/><Relationship Id="rId35" Type="http://schemas.openxmlformats.org/officeDocument/2006/relationships/hyperlink" Target="https://learning.nspcc.org.uk/research-resources/2019/harmful-sexual-behaviour-framewor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assets.publishing.service.gov.uk/government/uploads/system/uploads/attachment_data/file/374850/Cyberbullying_Advice_for_Headteachers_and_School_Staff_121114.pdf" TargetMode="External"/><Relationship Id="rId25" Type="http://schemas.openxmlformats.org/officeDocument/2006/relationships/hyperlink" Target="https://www.gov.uk/government/publications/promoting-children-and-young-peoples-emotional-health-and-wellbeing" TargetMode="External"/><Relationship Id="rId33" Type="http://schemas.openxmlformats.org/officeDocument/2006/relationships/hyperlink" Target="https://www.stopitnow.org.uk/wp-content/uploads/2020/10/Stop_It_Now_harmful_sexual_behaviour_prevention_toolkit_Oct_2020.pdf" TargetMode="External"/><Relationship Id="rId38" Type="http://schemas.openxmlformats.org/officeDocument/2006/relationships/hyperlink" Target="https://www.gov.uk/government/publications/searching-screening-and-confis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C42B93089AA49BCC48B10619CF167" ma:contentTypeVersion="13" ma:contentTypeDescription="Create a new document." ma:contentTypeScope="" ma:versionID="f446543d0b964c429edf51d2a312eba6">
  <xsd:schema xmlns:xsd="http://www.w3.org/2001/XMLSchema" xmlns:xs="http://www.w3.org/2001/XMLSchema" xmlns:p="http://schemas.microsoft.com/office/2006/metadata/properties" xmlns:ns2="6f294a13-a36a-4a93-bb81-e692c9ee91b3" xmlns:ns3="bcc0f325-39e0-4c4e-9ec2-e7ce4e127162" targetNamespace="http://schemas.microsoft.com/office/2006/metadata/properties" ma:root="true" ma:fieldsID="6a9450d30838c2632121369b92380634" ns2:_="" ns3:_="">
    <xsd:import namespace="6f294a13-a36a-4a93-bb81-e692c9ee91b3"/>
    <xsd:import namespace="bcc0f325-39e0-4c4e-9ec2-e7ce4e1271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0f325-39e0-4c4e-9ec2-e7ce4e1271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0BEE8-B11B-43FC-AA97-245B89E18BB0}">
  <ds:schemaRefs>
    <ds:schemaRef ds:uri="http://schemas.microsoft.com/office/2006/documentManagement/types"/>
    <ds:schemaRef ds:uri="http://purl.org/dc/elements/1.1/"/>
    <ds:schemaRef ds:uri="6f294a13-a36a-4a93-bb81-e692c9ee91b3"/>
    <ds:schemaRef ds:uri="http://purl.org/dc/terms/"/>
    <ds:schemaRef ds:uri="bcc0f325-39e0-4c4e-9ec2-e7ce4e127162"/>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D19481-6BC5-4272-9AC9-0FA7A156DF1A}">
  <ds:schemaRefs>
    <ds:schemaRef ds:uri="http://schemas.microsoft.com/sharepoint/v3/contenttype/forms"/>
  </ds:schemaRefs>
</ds:datastoreItem>
</file>

<file path=customXml/itemProps3.xml><?xml version="1.0" encoding="utf-8"?>
<ds:datastoreItem xmlns:ds="http://schemas.openxmlformats.org/officeDocument/2006/customXml" ds:itemID="{A27D6391-A02F-4DB5-9F46-151C21520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bcc0f325-39e0-4c4e-9ec2-e7ce4e12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Julia Foulger</cp:lastModifiedBy>
  <cp:revision>2</cp:revision>
  <cp:lastPrinted>2021-12-02T16:50:00Z</cp:lastPrinted>
  <dcterms:created xsi:type="dcterms:W3CDTF">2022-01-06T11:36:00Z</dcterms:created>
  <dcterms:modified xsi:type="dcterms:W3CDTF">2022-01-06T11:36:00Z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0x010100FB9C42B93089AA49BCC48B10619CF167</vt:lpwstr>
  </property>
</Properties>
</file>